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E" w:rsidRDefault="006B7774">
      <w:pPr>
        <w:jc w:val="center"/>
        <w:rPr>
          <w:b/>
          <w:sz w:val="26"/>
          <w:szCs w:val="26"/>
        </w:rPr>
      </w:pPr>
      <w:bookmarkStart w:id="0" w:name="_gjdgxs" w:colFirst="0" w:colLast="0"/>
      <w:bookmarkEnd w:id="0"/>
      <w:r>
        <w:rPr>
          <w:b/>
          <w:sz w:val="26"/>
          <w:szCs w:val="26"/>
        </w:rPr>
        <w:t>POSSIBLE NEXT STEPS FOR AGENDA ITEMS 5 AND 6</w:t>
      </w:r>
    </w:p>
    <w:p w:rsidR="0077657E" w:rsidRDefault="0077657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6"/>
          <w:szCs w:val="26"/>
        </w:rPr>
      </w:pPr>
    </w:p>
    <w:p w:rsidR="0077657E" w:rsidRDefault="006B77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Amend agenda items on Limitations and Exceptions to “Copyright Issues Relating to Libraries and Archives” and “Copyright Issues Relating to Educational and Research </w:t>
      </w:r>
      <w:bookmarkStart w:id="1" w:name="_GoBack"/>
      <w:r>
        <w:rPr>
          <w:color w:val="000000"/>
          <w:sz w:val="26"/>
          <w:szCs w:val="26"/>
        </w:rPr>
        <w:t xml:space="preserve">Institutes </w:t>
      </w:r>
      <w:bookmarkEnd w:id="1"/>
      <w:r>
        <w:rPr>
          <w:color w:val="000000"/>
          <w:sz w:val="26"/>
          <w:szCs w:val="26"/>
        </w:rPr>
        <w:t xml:space="preserve">and Persons with other Disabilities” </w:t>
      </w:r>
    </w:p>
    <w:p w:rsidR="0077657E" w:rsidRDefault="0077657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color w:val="000000"/>
          <w:sz w:val="26"/>
          <w:szCs w:val="26"/>
        </w:rPr>
      </w:pPr>
    </w:p>
    <w:p w:rsidR="0077657E" w:rsidRDefault="006B77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This will allow discussions on these topics to </w:t>
      </w:r>
      <w:proofErr w:type="gramStart"/>
      <w:r>
        <w:rPr>
          <w:color w:val="000000"/>
          <w:sz w:val="26"/>
          <w:szCs w:val="26"/>
        </w:rPr>
        <w:t>be kept</w:t>
      </w:r>
      <w:proofErr w:type="gramEnd"/>
      <w:r>
        <w:rPr>
          <w:color w:val="000000"/>
          <w:sz w:val="26"/>
          <w:szCs w:val="26"/>
        </w:rPr>
        <w:t xml:space="preserve"> on the agenda. It will allow L&amp;Es to continue being addressed, but will broaden the scope to allow for a more holistic treatment of the topic e.g. to discuss role of licensing, contractual-based soluti</w:t>
      </w:r>
      <w:r>
        <w:rPr>
          <w:color w:val="000000"/>
          <w:sz w:val="26"/>
          <w:szCs w:val="26"/>
        </w:rPr>
        <w:t xml:space="preserve">ons, etc. </w:t>
      </w:r>
    </w:p>
    <w:p w:rsidR="0077657E" w:rsidRDefault="0077657E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color w:val="000000"/>
          <w:sz w:val="26"/>
          <w:szCs w:val="26"/>
        </w:rPr>
      </w:pPr>
    </w:p>
    <w:p w:rsidR="0077657E" w:rsidRDefault="006B77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The discussions should be forward looking, and consider both </w:t>
      </w:r>
      <w:proofErr w:type="spellStart"/>
      <w:r>
        <w:rPr>
          <w:color w:val="000000"/>
          <w:sz w:val="26"/>
          <w:szCs w:val="26"/>
        </w:rPr>
        <w:t>analog</w:t>
      </w:r>
      <w:proofErr w:type="spellEnd"/>
      <w:r>
        <w:rPr>
          <w:color w:val="000000"/>
          <w:sz w:val="26"/>
          <w:szCs w:val="26"/>
        </w:rPr>
        <w:t xml:space="preserve"> and digital challenges and solutions. </w:t>
      </w:r>
    </w:p>
    <w:p w:rsidR="0077657E" w:rsidRDefault="0077657E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color w:val="000000"/>
          <w:sz w:val="26"/>
          <w:szCs w:val="26"/>
        </w:rPr>
      </w:pPr>
    </w:p>
    <w:p w:rsidR="0077657E" w:rsidRDefault="006B77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Under these two agenda items, a Work Programme </w:t>
      </w:r>
      <w:proofErr w:type="gramStart"/>
      <w:r>
        <w:rPr>
          <w:color w:val="000000"/>
          <w:sz w:val="26"/>
          <w:szCs w:val="26"/>
        </w:rPr>
        <w:t>will be put</w:t>
      </w:r>
      <w:proofErr w:type="gramEnd"/>
      <w:r>
        <w:rPr>
          <w:color w:val="000000"/>
          <w:sz w:val="26"/>
          <w:szCs w:val="26"/>
        </w:rPr>
        <w:t xml:space="preserve"> in place, as a follow on from the Action Plan. </w:t>
      </w:r>
    </w:p>
    <w:p w:rsidR="0077657E" w:rsidRDefault="0077657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color w:val="000000"/>
          <w:sz w:val="26"/>
          <w:szCs w:val="26"/>
        </w:rPr>
      </w:pPr>
    </w:p>
    <w:p w:rsidR="0077657E" w:rsidRDefault="006B77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The Work Programme will  include, amongst other things: </w:t>
      </w:r>
    </w:p>
    <w:p w:rsidR="0077657E" w:rsidRDefault="0077657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6"/>
          <w:szCs w:val="26"/>
        </w:rPr>
      </w:pPr>
    </w:p>
    <w:p w:rsidR="0077657E" w:rsidRDefault="006B77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Capacity Building to be undertaken by the Secretariat (but has to be upon request by the Member State) </w:t>
      </w:r>
    </w:p>
    <w:p w:rsidR="0077657E" w:rsidRDefault="0077657E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color w:val="000000"/>
          <w:sz w:val="26"/>
          <w:szCs w:val="26"/>
        </w:rPr>
      </w:pPr>
    </w:p>
    <w:p w:rsidR="0077657E" w:rsidRDefault="006B777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Legislative drafting at the national level, including an understanding of the broader policy context. </w:t>
      </w:r>
    </w:p>
    <w:p w:rsidR="0077657E" w:rsidRDefault="0077657E">
      <w:pPr>
        <w:pBdr>
          <w:top w:val="nil"/>
          <w:left w:val="nil"/>
          <w:bottom w:val="nil"/>
          <w:right w:val="nil"/>
          <w:between w:val="nil"/>
        </w:pBdr>
        <w:spacing w:after="0"/>
        <w:ind w:left="2160" w:hanging="720"/>
        <w:jc w:val="both"/>
        <w:rPr>
          <w:color w:val="000000"/>
          <w:sz w:val="26"/>
          <w:szCs w:val="26"/>
        </w:rPr>
      </w:pPr>
    </w:p>
    <w:p w:rsidR="0077657E" w:rsidRDefault="006B777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Domestic legislative implementation of WIPO Treaties </w:t>
      </w:r>
    </w:p>
    <w:p w:rsidR="0077657E" w:rsidRDefault="006B777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The relevant international federations may also work together with the Secretariat to provide assistance in the practical aspects of implementation. </w:t>
      </w:r>
    </w:p>
    <w:p w:rsidR="0077657E" w:rsidRDefault="0077657E">
      <w:pPr>
        <w:pBdr>
          <w:top w:val="nil"/>
          <w:left w:val="nil"/>
          <w:bottom w:val="nil"/>
          <w:right w:val="nil"/>
          <w:between w:val="nil"/>
        </w:pBdr>
        <w:spacing w:after="0"/>
        <w:ind w:left="2880" w:hanging="720"/>
        <w:jc w:val="both"/>
        <w:rPr>
          <w:color w:val="000000"/>
          <w:sz w:val="26"/>
          <w:szCs w:val="26"/>
        </w:rPr>
      </w:pPr>
    </w:p>
    <w:p w:rsidR="0077657E" w:rsidRDefault="006B777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Toolkits relating to </w:t>
      </w:r>
    </w:p>
    <w:p w:rsidR="0077657E" w:rsidRDefault="006B777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CMOs and CMO related work</w:t>
      </w:r>
    </w:p>
    <w:p w:rsidR="0077657E" w:rsidRDefault="006B777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L&amp;E relating to preservation </w:t>
      </w:r>
    </w:p>
    <w:p w:rsidR="0077657E" w:rsidRDefault="006B777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Cross-border exchange of copyright works</w:t>
      </w:r>
    </w:p>
    <w:p w:rsidR="0077657E" w:rsidRDefault="0077657E">
      <w:pPr>
        <w:pBdr>
          <w:top w:val="nil"/>
          <w:left w:val="nil"/>
          <w:bottom w:val="nil"/>
          <w:right w:val="nil"/>
          <w:between w:val="nil"/>
        </w:pBdr>
        <w:spacing w:after="0"/>
        <w:ind w:left="2160" w:hanging="720"/>
        <w:jc w:val="both"/>
        <w:rPr>
          <w:color w:val="000000"/>
          <w:sz w:val="26"/>
          <w:szCs w:val="26"/>
        </w:rPr>
      </w:pPr>
    </w:p>
    <w:p w:rsidR="0077657E" w:rsidRDefault="006B77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There will continue to be concurrent discussions on various int’l solutions, including soft, law, contractual licensing and normative approaches, as appropriate. It may be useful to have a document articulating ele</w:t>
      </w:r>
      <w:r>
        <w:rPr>
          <w:color w:val="000000"/>
          <w:sz w:val="26"/>
          <w:szCs w:val="26"/>
        </w:rPr>
        <w:t xml:space="preserve">ments of these solutions, perhaps in the form of Chair’s non-paper. </w:t>
      </w:r>
    </w:p>
    <w:sectPr w:rsidR="007765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B7774">
      <w:pPr>
        <w:spacing w:after="0" w:line="240" w:lineRule="auto"/>
      </w:pPr>
      <w:r>
        <w:separator/>
      </w:r>
    </w:p>
  </w:endnote>
  <w:endnote w:type="continuationSeparator" w:id="0">
    <w:p w:rsidR="00000000" w:rsidRDefault="006B7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57E" w:rsidRDefault="006B77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0288" behindDoc="0" locked="0" layoutInCell="0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558800</wp:posOffset>
              </wp:positionV>
              <wp:extent cx="7620000" cy="317500"/>
              <wp:effectExtent l="0" t="0" r="0" b="6350"/>
              <wp:wrapNone/>
              <wp:docPr id="4" name="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/>
                    </wps:spPr>
                    <wps:txbx>
                      <w:txbxContent>
                        <w:p w:rsidR="002663C9" w:rsidRDefault="006B7774" w:rsidP="00457C27">
                          <w:pPr>
                            <w:spacing w:after="0" w:line="240" w:lineRule="auto"/>
                            <w:jc w:val="center"/>
                          </w:pPr>
                          <w:r w:rsidRPr="00457C2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558800" distL="114300" distR="114300" hidden="0" layoutInCell="0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558800</wp:posOffset>
              </wp:positionV>
              <wp:extent cx="7620000" cy="323850"/>
              <wp:effectExtent b="0" l="0" r="0" t="0"/>
              <wp:wrapNone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0000" cy="323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57E" w:rsidRDefault="006B77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59264" behindDoc="0" locked="0" layoutInCell="0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558800</wp:posOffset>
              </wp:positionV>
              <wp:extent cx="7620000" cy="317500"/>
              <wp:effectExtent l="0" t="0" r="0" b="6350"/>
              <wp:wrapNone/>
              <wp:docPr id="6" name="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/>
                    </wps:spPr>
                    <wps:txbx>
                      <w:txbxContent>
                        <w:p w:rsidR="002663C9" w:rsidRDefault="006B7774" w:rsidP="00457C27">
                          <w:pPr>
                            <w:spacing w:after="0" w:line="240" w:lineRule="auto"/>
                            <w:jc w:val="center"/>
                          </w:pPr>
                          <w:r w:rsidRPr="00457C2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558800" distL="114300" distR="114300" hidden="0" layoutInCell="0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558800</wp:posOffset>
              </wp:positionV>
              <wp:extent cx="7620000" cy="323850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0000" cy="323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57E" w:rsidRDefault="007765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B7774">
      <w:pPr>
        <w:spacing w:after="0" w:line="240" w:lineRule="auto"/>
      </w:pPr>
      <w:r>
        <w:separator/>
      </w:r>
    </w:p>
  </w:footnote>
  <w:footnote w:type="continuationSeparator" w:id="0">
    <w:p w:rsidR="00000000" w:rsidRDefault="006B7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57E" w:rsidRDefault="007765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57E" w:rsidRDefault="007765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57E" w:rsidRDefault="006B77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58240" behindDoc="0" locked="0" layoutInCell="0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558800</wp:posOffset>
              </wp:positionV>
              <wp:extent cx="7620000" cy="317500"/>
              <wp:effectExtent l="0" t="0" r="0" b="6350"/>
              <wp:wrapNone/>
              <wp:docPr id="5" name="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/>
                    </wps:spPr>
                    <wps:txbx>
                      <w:txbxContent>
                        <w:p w:rsidR="002663C9" w:rsidRDefault="006B7774" w:rsidP="00457C27">
                          <w:pPr>
                            <w:spacing w:after="0" w:line="240" w:lineRule="auto"/>
                            <w:jc w:val="center"/>
                          </w:pPr>
                          <w:r w:rsidRPr="00457C2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558800" distL="114300" distR="114300" hidden="0" layoutInCell="0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558800</wp:posOffset>
              </wp:positionV>
              <wp:extent cx="7620000" cy="323850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0000" cy="323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002FB"/>
    <w:multiLevelType w:val="multilevel"/>
    <w:tmpl w:val="307E9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E"/>
    <w:rsid w:val="006B7774"/>
    <w:rsid w:val="0077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E6EDF3-137B-4203-9070-807B2726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817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6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3C9"/>
  </w:style>
  <w:style w:type="paragraph" w:styleId="Footer">
    <w:name w:val="footer"/>
    <w:basedOn w:val="Normal"/>
    <w:link w:val="FooterChar"/>
    <w:uiPriority w:val="99"/>
    <w:unhideWhenUsed/>
    <w:rsid w:val="00266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3C9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Daren TANG (IPOS)</dc:creator>
  <cp:lastModifiedBy>Sean Flynn</cp:lastModifiedBy>
  <cp:revision>2</cp:revision>
  <dcterms:created xsi:type="dcterms:W3CDTF">2019-10-21T15:02:00Z</dcterms:created>
  <dcterms:modified xsi:type="dcterms:W3CDTF">2019-10-21T15:02:00Z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e507c95b-faa7-4258-ad42-71c3744a83f5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