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414E" w14:textId="4D8E81C2" w:rsidR="0093500C" w:rsidRDefault="0093500C" w:rsidP="001C69C8">
      <w:pPr>
        <w:pStyle w:val="MastheadEBWHA"/>
        <w:tabs>
          <w:tab w:val="right" w:pos="9638"/>
        </w:tabs>
        <w:spacing w:before="0"/>
        <w:ind w:right="0"/>
        <w:jc w:val="both"/>
      </w:pPr>
      <w:bookmarkStart w:id="0" w:name="Title"/>
      <w:bookmarkEnd w:id="0"/>
      <w:r w:rsidRPr="00331283">
        <w:rPr>
          <w:rFonts w:ascii="Segoe UI" w:hAnsi="Segoe UI" w:cs="Segoe UI"/>
          <w:szCs w:val="22"/>
        </w:rPr>
        <w:drawing>
          <wp:anchor distT="0" distB="0" distL="114300" distR="114300" simplePos="0" relativeHeight="251658240" behindDoc="0" locked="0" layoutInCell="1" allowOverlap="1" wp14:anchorId="52CB1A3E" wp14:editId="54BAA499">
            <wp:simplePos x="0" y="0"/>
            <wp:positionH relativeFrom="column">
              <wp:posOffset>3810</wp:posOffset>
            </wp:positionH>
            <wp:positionV relativeFrom="paragraph">
              <wp:posOffset>635</wp:posOffset>
            </wp:positionV>
            <wp:extent cx="1931035" cy="592455"/>
            <wp:effectExtent l="0" t="0" r="0" b="0"/>
            <wp:wrapSquare wrapText="bothSides"/>
            <wp:docPr id="1" name="Picture 1" descr="World Health Organiz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ld Health Organizati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1035" cy="592455"/>
                    </a:xfrm>
                    <a:prstGeom prst="rect">
                      <a:avLst/>
                    </a:prstGeom>
                    <a:noFill/>
                    <a:ln>
                      <a:noFill/>
                    </a:ln>
                  </pic:spPr>
                </pic:pic>
              </a:graphicData>
            </a:graphic>
          </wp:anchor>
        </w:drawing>
      </w:r>
      <w:r>
        <w:t>________________________________________________________________________________</w:t>
      </w:r>
    </w:p>
    <w:p w14:paraId="1FC26F28" w14:textId="09011980" w:rsidR="0093500C" w:rsidRPr="00A51791" w:rsidRDefault="003325F3" w:rsidP="00E63E86">
      <w:pPr>
        <w:pStyle w:val="Heading1"/>
        <w:keepLines/>
        <w:spacing w:before="480" w:after="480"/>
        <w:jc w:val="center"/>
        <w:rPr>
          <w:rFonts w:asciiTheme="minorHAnsi" w:hAnsiTheme="minorHAnsi"/>
          <w:bCs w:val="0"/>
          <w:caps w:val="0"/>
          <w:sz w:val="40"/>
        </w:rPr>
      </w:pPr>
      <w:bookmarkStart w:id="1" w:name="_Toc189930233"/>
      <w:r w:rsidRPr="00A51791">
        <w:rPr>
          <w:rFonts w:asciiTheme="minorHAnsi" w:hAnsiTheme="minorHAnsi"/>
          <w:bCs w:val="0"/>
          <w:caps w:val="0"/>
          <w:sz w:val="40"/>
        </w:rPr>
        <w:t xml:space="preserve">Intergovernmental Negotiating Body to draft and negotiate a WHO convention, agreement or other international instrument on pandemic prevention, </w:t>
      </w:r>
      <w:proofErr w:type="gramStart"/>
      <w:r w:rsidRPr="00A51791">
        <w:rPr>
          <w:rFonts w:asciiTheme="minorHAnsi" w:hAnsiTheme="minorHAnsi"/>
          <w:bCs w:val="0"/>
          <w:caps w:val="0"/>
          <w:sz w:val="40"/>
        </w:rPr>
        <w:t>preparedness</w:t>
      </w:r>
      <w:proofErr w:type="gramEnd"/>
      <w:r w:rsidRPr="00A51791">
        <w:rPr>
          <w:rFonts w:asciiTheme="minorHAnsi" w:hAnsiTheme="minorHAnsi"/>
          <w:bCs w:val="0"/>
          <w:caps w:val="0"/>
          <w:sz w:val="40"/>
        </w:rPr>
        <w:t xml:space="preserve"> and response</w:t>
      </w:r>
      <w:bookmarkEnd w:id="1"/>
    </w:p>
    <w:p w14:paraId="2010AD39" w14:textId="60B52111" w:rsidR="00EA477C" w:rsidRPr="00077224" w:rsidRDefault="00263903" w:rsidP="00077224">
      <w:pPr>
        <w:pStyle w:val="Heading1"/>
        <w:keepLines/>
        <w:spacing w:before="480" w:after="480"/>
        <w:jc w:val="center"/>
        <w:rPr>
          <w:rFonts w:asciiTheme="minorHAnsi" w:hAnsiTheme="minorHAnsi"/>
          <w:bCs w:val="0"/>
          <w:caps w:val="0"/>
          <w:sz w:val="40"/>
        </w:rPr>
      </w:pPr>
      <w:bookmarkStart w:id="2" w:name="_Toc189930234"/>
      <w:r w:rsidRPr="00077224">
        <w:rPr>
          <w:rFonts w:asciiTheme="minorHAnsi" w:hAnsiTheme="minorHAnsi"/>
          <w:bCs w:val="0"/>
          <w:caps w:val="0"/>
          <w:sz w:val="40"/>
        </w:rPr>
        <w:t>Proposal</w:t>
      </w:r>
      <w:r w:rsidR="001722CF" w:rsidRPr="00077224">
        <w:rPr>
          <w:rFonts w:asciiTheme="minorHAnsi" w:hAnsiTheme="minorHAnsi"/>
          <w:bCs w:val="0"/>
          <w:caps w:val="0"/>
          <w:sz w:val="40"/>
        </w:rPr>
        <w:t xml:space="preserve"> for the</w:t>
      </w:r>
      <w:r w:rsidR="00496B1F" w:rsidRPr="00077224">
        <w:rPr>
          <w:rFonts w:asciiTheme="minorHAnsi" w:hAnsiTheme="minorHAnsi"/>
          <w:bCs w:val="0"/>
          <w:caps w:val="0"/>
          <w:sz w:val="40"/>
        </w:rPr>
        <w:t xml:space="preserve"> WHO Pandemic Agreement</w:t>
      </w:r>
      <w:bookmarkEnd w:id="2"/>
    </w:p>
    <w:p w14:paraId="34EF40F7" w14:textId="20E9C678" w:rsidR="004E6FB5" w:rsidRPr="000D1683" w:rsidRDefault="00E02262" w:rsidP="067EB8CE">
      <w:pPr>
        <w:pStyle w:val="Heading2"/>
        <w:spacing w:after="480"/>
        <w:jc w:val="center"/>
        <w:rPr>
          <w:rFonts w:asciiTheme="minorHAnsi" w:hAnsiTheme="minorHAnsi"/>
          <w:sz w:val="32"/>
          <w:szCs w:val="32"/>
        </w:rPr>
      </w:pPr>
      <w:r w:rsidRPr="067EB8CE">
        <w:rPr>
          <w:rFonts w:asciiTheme="minorHAnsi" w:hAnsiTheme="minorHAnsi"/>
          <w:color w:val="FF0000"/>
          <w:spacing w:val="-2"/>
          <w:sz w:val="32"/>
          <w:szCs w:val="32"/>
        </w:rPr>
        <w:t xml:space="preserve">ONSCREEN text reflecting progress up to </w:t>
      </w:r>
      <w:r w:rsidR="701B020A" w:rsidRPr="77A3A5BB">
        <w:rPr>
          <w:rFonts w:asciiTheme="minorHAnsi" w:hAnsiTheme="minorHAnsi"/>
          <w:color w:val="FF0000"/>
          <w:spacing w:val="-2"/>
          <w:sz w:val="32"/>
          <w:szCs w:val="32"/>
        </w:rPr>
        <w:t>Friday</w:t>
      </w:r>
      <w:r w:rsidR="61872C76" w:rsidRPr="77A3A5BB">
        <w:rPr>
          <w:rFonts w:asciiTheme="minorHAnsi" w:hAnsiTheme="minorHAnsi"/>
          <w:color w:val="FF0000"/>
          <w:spacing w:val="-2"/>
          <w:sz w:val="32"/>
          <w:szCs w:val="32"/>
        </w:rPr>
        <w:t xml:space="preserve"> </w:t>
      </w:r>
      <w:r w:rsidR="426CA4D7" w:rsidRPr="77A3A5BB">
        <w:rPr>
          <w:rFonts w:asciiTheme="minorHAnsi" w:hAnsiTheme="minorHAnsi"/>
          <w:color w:val="FF0000"/>
          <w:spacing w:val="-2"/>
          <w:sz w:val="32"/>
          <w:szCs w:val="32"/>
        </w:rPr>
        <w:t>2</w:t>
      </w:r>
      <w:r w:rsidR="701B020A" w:rsidRPr="77A3A5BB">
        <w:rPr>
          <w:rFonts w:asciiTheme="minorHAnsi" w:hAnsiTheme="minorHAnsi"/>
          <w:color w:val="FF0000"/>
          <w:spacing w:val="-2"/>
          <w:sz w:val="32"/>
          <w:szCs w:val="32"/>
        </w:rPr>
        <w:t>1</w:t>
      </w:r>
      <w:r w:rsidR="00834443" w:rsidRPr="067EB8CE">
        <w:rPr>
          <w:rFonts w:asciiTheme="minorHAnsi" w:hAnsiTheme="minorHAnsi"/>
          <w:color w:val="FF0000"/>
          <w:spacing w:val="-2"/>
          <w:sz w:val="32"/>
          <w:szCs w:val="32"/>
        </w:rPr>
        <w:t xml:space="preserve"> February 2025</w:t>
      </w:r>
      <w:r w:rsidRPr="067EB8CE">
        <w:rPr>
          <w:rFonts w:asciiTheme="minorHAnsi" w:hAnsiTheme="minorHAnsi"/>
          <w:color w:val="FF0000"/>
          <w:spacing w:val="-2"/>
          <w:sz w:val="32"/>
          <w:szCs w:val="32"/>
        </w:rPr>
        <w:t xml:space="preserve"> at </w:t>
      </w:r>
      <w:r w:rsidR="701B020A" w:rsidRPr="77A3A5BB">
        <w:rPr>
          <w:rFonts w:asciiTheme="minorHAnsi" w:hAnsiTheme="minorHAnsi"/>
          <w:color w:val="FF0000"/>
          <w:spacing w:val="-2"/>
          <w:sz w:val="32"/>
          <w:szCs w:val="32"/>
        </w:rPr>
        <w:t>1</w:t>
      </w:r>
      <w:r w:rsidR="7132F880" w:rsidRPr="77A3A5BB">
        <w:rPr>
          <w:rFonts w:asciiTheme="minorHAnsi" w:hAnsiTheme="minorHAnsi"/>
          <w:color w:val="FF0000"/>
          <w:spacing w:val="-2"/>
          <w:sz w:val="32"/>
          <w:szCs w:val="32"/>
        </w:rPr>
        <w:t>6</w:t>
      </w:r>
      <w:r w:rsidR="701B020A" w:rsidRPr="77A3A5BB">
        <w:rPr>
          <w:rFonts w:asciiTheme="minorHAnsi" w:hAnsiTheme="minorHAnsi"/>
          <w:color w:val="FF0000"/>
          <w:spacing w:val="-2"/>
          <w:sz w:val="32"/>
          <w:szCs w:val="32"/>
        </w:rPr>
        <w:t>:50</w:t>
      </w:r>
      <w:r w:rsidRPr="067EB8CE">
        <w:rPr>
          <w:rFonts w:asciiTheme="minorHAnsi" w:hAnsiTheme="minorHAnsi"/>
          <w:color w:val="FF0000"/>
          <w:spacing w:val="-2"/>
          <w:sz w:val="32"/>
          <w:szCs w:val="32"/>
        </w:rPr>
        <w:t xml:space="preserve"> CET</w:t>
      </w:r>
    </w:p>
    <w:p w14:paraId="599C2151" w14:textId="77777777" w:rsidR="004E6FB5" w:rsidRPr="009565D3" w:rsidRDefault="004E6FB5" w:rsidP="001C69B3">
      <w:pPr>
        <w:pStyle w:val="BodyText"/>
        <w:rPr>
          <w:rFonts w:asciiTheme="minorHAnsi" w:hAnsiTheme="minorHAnsi"/>
        </w:rPr>
      </w:pPr>
      <w:r w:rsidRPr="009565D3">
        <w:rPr>
          <w:rFonts w:asciiTheme="minorHAnsi" w:hAnsiTheme="minorHAnsi"/>
        </w:rPr>
        <w:t xml:space="preserve">Recalling that the INB works </w:t>
      </w:r>
      <w:proofErr w:type="gramStart"/>
      <w:r w:rsidRPr="009565D3">
        <w:rPr>
          <w:rFonts w:asciiTheme="minorHAnsi" w:hAnsiTheme="minorHAnsi"/>
        </w:rPr>
        <w:t>on the basis of</w:t>
      </w:r>
      <w:proofErr w:type="gramEnd"/>
      <w:r w:rsidRPr="009565D3">
        <w:rPr>
          <w:rFonts w:asciiTheme="minorHAnsi" w:hAnsiTheme="minorHAnsi"/>
        </w:rPr>
        <w:t xml:space="preserve"> the principle that “nothing is agreed until everything is agreed”, highlighting and brackets in the text indicate the following:</w:t>
      </w:r>
    </w:p>
    <w:p w14:paraId="55B6F53E" w14:textId="77777777" w:rsidR="004E6FB5" w:rsidRPr="00383AFC" w:rsidRDefault="004E6FB5" w:rsidP="001C69B3">
      <w:pPr>
        <w:pStyle w:val="Bulletlist1"/>
        <w:numPr>
          <w:ilvl w:val="0"/>
          <w:numId w:val="19"/>
        </w:numPr>
        <w:ind w:left="851" w:hanging="284"/>
        <w:jc w:val="both"/>
      </w:pPr>
      <w:r w:rsidRPr="00383AFC">
        <w:rPr>
          <w:highlight w:val="green"/>
        </w:rPr>
        <w:t>Green</w:t>
      </w:r>
      <w:r w:rsidRPr="00383AFC">
        <w:t xml:space="preserve"> highlighting: text for which initial agreement was </w:t>
      </w:r>
      <w:proofErr w:type="gramStart"/>
      <w:r w:rsidRPr="00383AFC">
        <w:t>reached;</w:t>
      </w:r>
      <w:proofErr w:type="gramEnd"/>
    </w:p>
    <w:p w14:paraId="66EB3D0A" w14:textId="77777777" w:rsidR="004E6FB5" w:rsidRPr="00383AFC" w:rsidRDefault="004E6FB5" w:rsidP="001C69B3">
      <w:pPr>
        <w:pStyle w:val="Bulletlist1"/>
        <w:numPr>
          <w:ilvl w:val="0"/>
          <w:numId w:val="19"/>
        </w:numPr>
        <w:ind w:left="851" w:hanging="284"/>
        <w:jc w:val="both"/>
      </w:pPr>
      <w:r w:rsidRPr="00383AFC">
        <w:rPr>
          <w:highlight w:val="yellow"/>
        </w:rPr>
        <w:t>Yellow</w:t>
      </w:r>
      <w:r w:rsidRPr="00383AFC">
        <w:t xml:space="preserve"> highlighting: text for which initial convergence was </w:t>
      </w:r>
      <w:proofErr w:type="gramStart"/>
      <w:r w:rsidRPr="00383AFC">
        <w:t>reached;</w:t>
      </w:r>
      <w:proofErr w:type="gramEnd"/>
    </w:p>
    <w:p w14:paraId="37953F2E" w14:textId="3C399DFE" w:rsidR="001722CF" w:rsidRPr="00383AFC" w:rsidRDefault="004E6FB5" w:rsidP="001C69B3">
      <w:pPr>
        <w:pStyle w:val="Bulletlist1"/>
        <w:numPr>
          <w:ilvl w:val="0"/>
          <w:numId w:val="19"/>
        </w:numPr>
        <w:ind w:left="851" w:hanging="284"/>
        <w:jc w:val="both"/>
      </w:pPr>
      <w:r w:rsidRPr="00383AFC">
        <w:rPr>
          <w:highlight w:val="cyan"/>
        </w:rPr>
        <w:t>Blue</w:t>
      </w:r>
      <w:r w:rsidRPr="00383AFC">
        <w:t xml:space="preserve"> highlighting: Bureau proposals</w:t>
      </w:r>
      <w:r w:rsidR="00151D57">
        <w:t>.</w:t>
      </w:r>
    </w:p>
    <w:p w14:paraId="52DD9415" w14:textId="77777777" w:rsidR="00E8151E" w:rsidRPr="00331283" w:rsidRDefault="00E8151E" w:rsidP="00E8151E">
      <w:pPr>
        <w:pStyle w:val="2ndTitle"/>
        <w:rPr>
          <w:rFonts w:asciiTheme="minorHAnsi" w:hAnsiTheme="minorHAnsi" w:cstheme="minorHAnsi"/>
        </w:rPr>
      </w:pPr>
    </w:p>
    <w:p w14:paraId="32FB62E5" w14:textId="298CF7F1" w:rsidR="00EA477C" w:rsidRPr="00C83748" w:rsidRDefault="00EA477C" w:rsidP="00923923">
      <w:pPr>
        <w:pStyle w:val="Bodynumbered"/>
        <w:rPr>
          <w:rFonts w:asciiTheme="minorHAnsi" w:hAnsiTheme="minorHAnsi" w:cstheme="minorHAnsi"/>
        </w:rPr>
        <w:sectPr w:rsidR="00EA477C" w:rsidRPr="00C83748" w:rsidSect="006D0254">
          <w:headerReference w:type="even" r:id="rId12"/>
          <w:headerReference w:type="default" r:id="rId13"/>
          <w:footerReference w:type="even" r:id="rId14"/>
          <w:footnotePr>
            <w:numRestart w:val="eachPage"/>
          </w:footnotePr>
          <w:pgSz w:w="11906" w:h="16838" w:code="9"/>
          <w:pgMar w:top="1304" w:right="1134" w:bottom="851" w:left="1134" w:header="454" w:footer="340" w:gutter="0"/>
          <w:cols w:space="720"/>
          <w:titlePg/>
          <w:docGrid w:linePitch="299"/>
        </w:sectPr>
      </w:pPr>
    </w:p>
    <w:bookmarkStart w:id="3" w:name="_Toc189930235" w:displacedByCustomXml="next"/>
    <w:sdt>
      <w:sdtPr>
        <w:rPr>
          <w:rFonts w:eastAsiaTheme="minorEastAsia"/>
          <w:b w:val="0"/>
          <w:bCs w:val="0"/>
          <w:sz w:val="22"/>
          <w:szCs w:val="22"/>
        </w:rPr>
        <w:id w:val="432785343"/>
        <w:docPartObj>
          <w:docPartGallery w:val="Table of Contents"/>
          <w:docPartUnique/>
        </w:docPartObj>
      </w:sdtPr>
      <w:sdtEndPr>
        <w:rPr>
          <w:rFonts w:asciiTheme="minorHAnsi" w:hAnsiTheme="minorHAnsi" w:cstheme="minorBidi"/>
        </w:rPr>
      </w:sdtEndPr>
      <w:sdtContent>
        <w:p w14:paraId="2F8C44F5" w14:textId="77777777" w:rsidR="0000217B" w:rsidRPr="00F271D3" w:rsidRDefault="0000217B" w:rsidP="008F7360">
          <w:pPr>
            <w:pStyle w:val="Heading2"/>
            <w:spacing w:before="480" w:after="480"/>
            <w:jc w:val="center"/>
            <w:rPr>
              <w:rFonts w:asciiTheme="minorHAnsi" w:hAnsiTheme="minorHAnsi" w:cstheme="minorHAnsi"/>
            </w:rPr>
          </w:pPr>
          <w:r w:rsidRPr="00F271D3">
            <w:rPr>
              <w:rFonts w:asciiTheme="minorHAnsi" w:hAnsiTheme="minorHAnsi" w:cstheme="minorHAnsi"/>
              <w:sz w:val="32"/>
            </w:rPr>
            <w:t>Contents</w:t>
          </w:r>
          <w:bookmarkEnd w:id="3"/>
        </w:p>
        <w:p w14:paraId="2F3AB252" w14:textId="448E4F1D" w:rsidR="00233CEF" w:rsidRPr="00331283" w:rsidRDefault="0000217B" w:rsidP="00F10B35">
          <w:pPr>
            <w:pStyle w:val="TOC3"/>
            <w:ind w:hanging="1985"/>
            <w:rPr>
              <w:rFonts w:eastAsiaTheme="minorEastAsia"/>
              <w:b w:val="0"/>
            </w:rPr>
          </w:pPr>
          <w:r w:rsidRPr="001162B6">
            <w:rPr>
              <w:b w:val="0"/>
              <w:bCs w:val="0"/>
              <w:noProof w:val="0"/>
            </w:rPr>
            <w:fldChar w:fldCharType="begin"/>
          </w:r>
          <w:r w:rsidRPr="001162B6">
            <w:rPr>
              <w:b w:val="0"/>
              <w:bCs w:val="0"/>
            </w:rPr>
            <w:instrText xml:space="preserve"> TOC \o "1-3" \h \z \u </w:instrText>
          </w:r>
          <w:r w:rsidRPr="001162B6">
            <w:rPr>
              <w:b w:val="0"/>
              <w:bCs w:val="0"/>
              <w:noProof w:val="0"/>
            </w:rPr>
            <w:fldChar w:fldCharType="separate"/>
          </w:r>
          <w:hyperlink w:anchor="_Toc189930236" w:history="1">
            <w:r w:rsidR="00233CEF" w:rsidRPr="001162B6">
              <w:rPr>
                <w:rStyle w:val="Hyperlink"/>
                <w:b w:val="0"/>
                <w:bCs w:val="0"/>
                <w:sz w:val="24"/>
                <w:szCs w:val="24"/>
              </w:rPr>
              <w:t>Chapter I.</w:t>
            </w:r>
            <w:r w:rsidR="00233CEF" w:rsidRPr="001162B6">
              <w:rPr>
                <w:b w:val="0"/>
                <w:bCs w:val="0"/>
                <w:webHidden/>
              </w:rPr>
              <w:tab/>
            </w:r>
            <w:r w:rsidR="00973D33" w:rsidRPr="001162B6">
              <w:rPr>
                <w:rStyle w:val="Hyperlink"/>
                <w:b w:val="0"/>
                <w:bCs w:val="0"/>
                <w:webHidden/>
                <w:sz w:val="24"/>
                <w:szCs w:val="24"/>
              </w:rPr>
              <w:t>Introduc</w:t>
            </w:r>
            <w:r w:rsidR="00F10B35" w:rsidRPr="001162B6">
              <w:rPr>
                <w:rStyle w:val="Hyperlink"/>
                <w:b w:val="0"/>
                <w:bCs w:val="0"/>
                <w:webHidden/>
                <w:sz w:val="24"/>
                <w:szCs w:val="24"/>
              </w:rPr>
              <w:t>t</w:t>
            </w:r>
            <w:r w:rsidR="00973D33" w:rsidRPr="001162B6">
              <w:rPr>
                <w:rStyle w:val="Hyperlink"/>
                <w:b w:val="0"/>
                <w:bCs w:val="0"/>
                <w:webHidden/>
                <w:sz w:val="24"/>
                <w:szCs w:val="24"/>
              </w:rPr>
              <w:t>ion</w:t>
            </w:r>
            <w:r w:rsidR="00973D33"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_Toc189930236 \h </w:instrText>
            </w:r>
            <w:r w:rsidR="00233CEF" w:rsidRPr="001162B6">
              <w:rPr>
                <w:b w:val="0"/>
                <w:bCs w:val="0"/>
                <w:webHidden/>
              </w:rPr>
            </w:r>
            <w:r w:rsidR="00233CEF" w:rsidRPr="001162B6">
              <w:rPr>
                <w:b w:val="0"/>
                <w:bCs w:val="0"/>
                <w:webHidden/>
              </w:rPr>
              <w:fldChar w:fldCharType="separate"/>
            </w:r>
            <w:r w:rsidR="004D2D63">
              <w:rPr>
                <w:b w:val="0"/>
                <w:bCs w:val="0"/>
                <w:webHidden/>
              </w:rPr>
              <w:t>5</w:t>
            </w:r>
            <w:r w:rsidR="00233CEF" w:rsidRPr="001162B6">
              <w:rPr>
                <w:b w:val="0"/>
                <w:bCs w:val="0"/>
                <w:webHidden/>
              </w:rPr>
              <w:fldChar w:fldCharType="end"/>
            </w:r>
          </w:hyperlink>
        </w:p>
        <w:p w14:paraId="79D7C7EE" w14:textId="2EE2E62A" w:rsidR="00233CEF" w:rsidRPr="00331283" w:rsidRDefault="00233CEF" w:rsidP="00F10B35">
          <w:pPr>
            <w:pStyle w:val="TOC3"/>
            <w:rPr>
              <w:rFonts w:eastAsiaTheme="minorEastAsia"/>
              <w:b w:val="0"/>
            </w:rPr>
          </w:pPr>
          <w:hyperlink w:anchor="_Toc189930237" w:history="1">
            <w:r w:rsidRPr="001162B6">
              <w:rPr>
                <w:rStyle w:val="Hyperlink"/>
                <w:b w:val="0"/>
                <w:bCs w:val="0"/>
                <w:sz w:val="24"/>
                <w:szCs w:val="24"/>
              </w:rPr>
              <w:t>Article 1.</w:t>
            </w:r>
            <w:r w:rsidRPr="00331283">
              <w:rPr>
                <w:rFonts w:eastAsiaTheme="minorEastAsia"/>
                <w:b w:val="0"/>
              </w:rPr>
              <w:tab/>
            </w:r>
            <w:r w:rsidRPr="001162B6">
              <w:rPr>
                <w:rStyle w:val="Hyperlink"/>
                <w:b w:val="0"/>
                <w:bCs w:val="0"/>
                <w:sz w:val="24"/>
                <w:szCs w:val="24"/>
              </w:rPr>
              <w:t>Use of terms</w:t>
            </w:r>
            <w:r w:rsidRPr="001162B6">
              <w:rPr>
                <w:b w:val="0"/>
                <w:bCs w:val="0"/>
                <w:webHidden/>
              </w:rPr>
              <w:tab/>
            </w:r>
            <w:r w:rsidRPr="001162B6">
              <w:rPr>
                <w:b w:val="0"/>
                <w:bCs w:val="0"/>
                <w:webHidden/>
              </w:rPr>
              <w:fldChar w:fldCharType="begin"/>
            </w:r>
            <w:r w:rsidRPr="001162B6">
              <w:rPr>
                <w:b w:val="0"/>
                <w:bCs w:val="0"/>
                <w:webHidden/>
              </w:rPr>
              <w:instrText xml:space="preserve"> PAGEREF _Toc189930237 \h </w:instrText>
            </w:r>
            <w:r w:rsidRPr="001162B6">
              <w:rPr>
                <w:b w:val="0"/>
                <w:bCs w:val="0"/>
                <w:webHidden/>
              </w:rPr>
            </w:r>
            <w:r w:rsidRPr="001162B6">
              <w:rPr>
                <w:b w:val="0"/>
                <w:bCs w:val="0"/>
                <w:webHidden/>
              </w:rPr>
              <w:fldChar w:fldCharType="separate"/>
            </w:r>
            <w:r w:rsidR="004D2D63">
              <w:rPr>
                <w:b w:val="0"/>
                <w:bCs w:val="0"/>
                <w:webHidden/>
              </w:rPr>
              <w:t>5</w:t>
            </w:r>
            <w:r w:rsidRPr="001162B6">
              <w:rPr>
                <w:b w:val="0"/>
                <w:bCs w:val="0"/>
                <w:webHidden/>
              </w:rPr>
              <w:fldChar w:fldCharType="end"/>
            </w:r>
          </w:hyperlink>
        </w:p>
        <w:p w14:paraId="661DF4FD" w14:textId="36665888" w:rsidR="00233CEF" w:rsidRPr="00331283" w:rsidRDefault="00233CEF" w:rsidP="00F10B35">
          <w:pPr>
            <w:pStyle w:val="TOC3"/>
            <w:rPr>
              <w:rFonts w:eastAsiaTheme="minorEastAsia"/>
              <w:b w:val="0"/>
            </w:rPr>
          </w:pPr>
          <w:hyperlink w:anchor="_Toc189930238" w:history="1">
            <w:r w:rsidRPr="001162B6">
              <w:rPr>
                <w:rStyle w:val="Hyperlink"/>
                <w:b w:val="0"/>
                <w:bCs w:val="0"/>
                <w:sz w:val="24"/>
                <w:szCs w:val="24"/>
              </w:rPr>
              <w:t>Article 2.</w:t>
            </w:r>
            <w:r w:rsidRPr="00331283">
              <w:rPr>
                <w:rFonts w:eastAsiaTheme="minorEastAsia"/>
                <w:b w:val="0"/>
              </w:rPr>
              <w:tab/>
            </w:r>
            <w:r w:rsidRPr="001162B6">
              <w:rPr>
                <w:rStyle w:val="Hyperlink"/>
                <w:b w:val="0"/>
                <w:bCs w:val="0"/>
                <w:sz w:val="24"/>
                <w:szCs w:val="24"/>
              </w:rPr>
              <w:t>Objective</w:t>
            </w:r>
            <w:r w:rsidRPr="001162B6">
              <w:rPr>
                <w:b w:val="0"/>
                <w:bCs w:val="0"/>
                <w:webHidden/>
              </w:rPr>
              <w:tab/>
            </w:r>
            <w:r w:rsidRPr="001162B6">
              <w:rPr>
                <w:b w:val="0"/>
                <w:bCs w:val="0"/>
                <w:webHidden/>
              </w:rPr>
              <w:fldChar w:fldCharType="begin"/>
            </w:r>
            <w:r w:rsidRPr="001162B6">
              <w:rPr>
                <w:b w:val="0"/>
                <w:bCs w:val="0"/>
                <w:webHidden/>
              </w:rPr>
              <w:instrText xml:space="preserve"> PAGEREF _Toc189930238 \h </w:instrText>
            </w:r>
            <w:r w:rsidRPr="001162B6">
              <w:rPr>
                <w:b w:val="0"/>
                <w:bCs w:val="0"/>
                <w:webHidden/>
              </w:rPr>
            </w:r>
            <w:r w:rsidRPr="001162B6">
              <w:rPr>
                <w:b w:val="0"/>
                <w:bCs w:val="0"/>
                <w:webHidden/>
              </w:rPr>
              <w:fldChar w:fldCharType="separate"/>
            </w:r>
            <w:r w:rsidR="004D2D63">
              <w:rPr>
                <w:b w:val="0"/>
                <w:bCs w:val="0"/>
                <w:webHidden/>
              </w:rPr>
              <w:t>7</w:t>
            </w:r>
            <w:r w:rsidRPr="001162B6">
              <w:rPr>
                <w:b w:val="0"/>
                <w:bCs w:val="0"/>
                <w:webHidden/>
              </w:rPr>
              <w:fldChar w:fldCharType="end"/>
            </w:r>
          </w:hyperlink>
        </w:p>
        <w:p w14:paraId="264C6DBF" w14:textId="502161DF" w:rsidR="00233CEF" w:rsidRPr="00331283" w:rsidRDefault="00233CEF" w:rsidP="00F10B35">
          <w:pPr>
            <w:pStyle w:val="TOC3"/>
            <w:rPr>
              <w:rFonts w:eastAsiaTheme="minorEastAsia"/>
              <w:b w:val="0"/>
            </w:rPr>
          </w:pPr>
          <w:hyperlink w:anchor="_Toc189930239" w:history="1">
            <w:r w:rsidRPr="001162B6">
              <w:rPr>
                <w:rStyle w:val="Hyperlink"/>
                <w:b w:val="0"/>
                <w:bCs w:val="0"/>
                <w:sz w:val="24"/>
                <w:szCs w:val="24"/>
              </w:rPr>
              <w:t>Article 3.</w:t>
            </w:r>
            <w:r w:rsidRPr="00331283">
              <w:rPr>
                <w:rFonts w:eastAsiaTheme="minorEastAsia"/>
                <w:b w:val="0"/>
              </w:rPr>
              <w:tab/>
            </w:r>
            <w:r w:rsidRPr="001162B6">
              <w:rPr>
                <w:rStyle w:val="Hyperlink"/>
                <w:b w:val="0"/>
                <w:bCs w:val="0"/>
                <w:sz w:val="24"/>
                <w:szCs w:val="24"/>
              </w:rPr>
              <w:t>Article 3. Principles and approaches</w:t>
            </w:r>
            <w:r w:rsidRPr="001162B6">
              <w:rPr>
                <w:b w:val="0"/>
                <w:bCs w:val="0"/>
                <w:webHidden/>
              </w:rPr>
              <w:tab/>
            </w:r>
            <w:r w:rsidRPr="001162B6">
              <w:rPr>
                <w:b w:val="0"/>
                <w:bCs w:val="0"/>
                <w:webHidden/>
              </w:rPr>
              <w:fldChar w:fldCharType="begin"/>
            </w:r>
            <w:r w:rsidRPr="001162B6">
              <w:rPr>
                <w:b w:val="0"/>
                <w:bCs w:val="0"/>
                <w:webHidden/>
              </w:rPr>
              <w:instrText xml:space="preserve"> PAGEREF _Toc189930239 \h </w:instrText>
            </w:r>
            <w:r w:rsidRPr="001162B6">
              <w:rPr>
                <w:b w:val="0"/>
                <w:bCs w:val="0"/>
                <w:webHidden/>
              </w:rPr>
            </w:r>
            <w:r w:rsidRPr="001162B6">
              <w:rPr>
                <w:b w:val="0"/>
                <w:bCs w:val="0"/>
                <w:webHidden/>
              </w:rPr>
              <w:fldChar w:fldCharType="separate"/>
            </w:r>
            <w:r w:rsidR="004D2D63">
              <w:rPr>
                <w:b w:val="0"/>
                <w:bCs w:val="0"/>
                <w:webHidden/>
              </w:rPr>
              <w:t>7</w:t>
            </w:r>
            <w:r w:rsidRPr="001162B6">
              <w:rPr>
                <w:b w:val="0"/>
                <w:bCs w:val="0"/>
                <w:webHidden/>
              </w:rPr>
              <w:fldChar w:fldCharType="end"/>
            </w:r>
          </w:hyperlink>
        </w:p>
        <w:p w14:paraId="5D1AF813" w14:textId="47F48DB6" w:rsidR="00233CEF" w:rsidRPr="00331283" w:rsidRDefault="00233CEF" w:rsidP="00F10B35">
          <w:pPr>
            <w:pStyle w:val="TOC2"/>
            <w:rPr>
              <w:rFonts w:eastAsiaTheme="minorEastAsia"/>
            </w:rPr>
          </w:pPr>
          <w:hyperlink w:anchor="_Toc189930240" w:history="1">
            <w:r w:rsidRPr="001162B6">
              <w:rPr>
                <w:rStyle w:val="Hyperlink"/>
                <w:rFonts w:cstheme="minorHAnsi"/>
                <w:noProof/>
                <w:sz w:val="24"/>
                <w:szCs w:val="24"/>
              </w:rPr>
              <w:t>Chapter II.</w:t>
            </w:r>
            <w:r w:rsidRPr="00331283">
              <w:rPr>
                <w:rFonts w:eastAsiaTheme="minorEastAsia"/>
              </w:rPr>
              <w:tab/>
            </w:r>
            <w:r w:rsidRPr="001162B6">
              <w:rPr>
                <w:rStyle w:val="Hyperlink"/>
                <w:rFonts w:cstheme="minorHAnsi"/>
                <w:noProof/>
                <w:sz w:val="24"/>
                <w:szCs w:val="24"/>
              </w:rPr>
              <w:t xml:space="preserve">The world together equitably: Achieving equity in, for and through </w:t>
            </w:r>
            <w:r w:rsidR="0096164A">
              <w:rPr>
                <w:rStyle w:val="Hyperlink"/>
                <w:rFonts w:cstheme="minorHAnsi"/>
                <w:noProof/>
                <w:sz w:val="24"/>
                <w:szCs w:val="24"/>
              </w:rPr>
              <w:br/>
            </w:r>
            <w:r w:rsidRPr="001162B6">
              <w:rPr>
                <w:rStyle w:val="Hyperlink"/>
                <w:rFonts w:cstheme="minorHAnsi"/>
                <w:noProof/>
                <w:sz w:val="24"/>
                <w:szCs w:val="24"/>
              </w:rPr>
              <w:t>pandemic prevention, preparedness and response</w:t>
            </w:r>
            <w:r w:rsidRPr="001162B6">
              <w:rPr>
                <w:noProof/>
                <w:webHidden/>
              </w:rPr>
              <w:tab/>
            </w:r>
            <w:r w:rsidRPr="001162B6">
              <w:rPr>
                <w:noProof/>
                <w:webHidden/>
              </w:rPr>
              <w:fldChar w:fldCharType="begin"/>
            </w:r>
            <w:r w:rsidRPr="001162B6">
              <w:rPr>
                <w:noProof/>
                <w:webHidden/>
              </w:rPr>
              <w:instrText xml:space="preserve"> PAGEREF _Toc189930240 \h </w:instrText>
            </w:r>
            <w:r w:rsidRPr="001162B6">
              <w:rPr>
                <w:noProof/>
                <w:webHidden/>
              </w:rPr>
            </w:r>
            <w:r w:rsidRPr="001162B6">
              <w:rPr>
                <w:noProof/>
                <w:webHidden/>
              </w:rPr>
              <w:fldChar w:fldCharType="separate"/>
            </w:r>
            <w:r w:rsidR="004D2D63">
              <w:rPr>
                <w:noProof/>
                <w:webHidden/>
              </w:rPr>
              <w:t>8</w:t>
            </w:r>
            <w:r w:rsidRPr="001162B6">
              <w:rPr>
                <w:noProof/>
                <w:webHidden/>
              </w:rPr>
              <w:fldChar w:fldCharType="end"/>
            </w:r>
          </w:hyperlink>
        </w:p>
        <w:p w14:paraId="6EABD9E0" w14:textId="2AD987EB" w:rsidR="00233CEF" w:rsidRPr="00331283" w:rsidRDefault="00233CEF" w:rsidP="00F10B35">
          <w:pPr>
            <w:pStyle w:val="TOC3"/>
            <w:rPr>
              <w:rFonts w:eastAsiaTheme="minorEastAsia"/>
              <w:b w:val="0"/>
            </w:rPr>
          </w:pPr>
          <w:hyperlink w:anchor="_Toc189930241" w:history="1">
            <w:r w:rsidRPr="001162B6">
              <w:rPr>
                <w:rStyle w:val="Hyperlink"/>
                <w:b w:val="0"/>
                <w:bCs w:val="0"/>
                <w:sz w:val="24"/>
                <w:szCs w:val="24"/>
              </w:rPr>
              <w:t>Article 4.</w:t>
            </w:r>
            <w:r w:rsidRPr="00331283">
              <w:rPr>
                <w:rFonts w:eastAsiaTheme="minorEastAsia"/>
                <w:b w:val="0"/>
              </w:rPr>
              <w:tab/>
            </w:r>
            <w:r w:rsidRPr="001162B6">
              <w:rPr>
                <w:rStyle w:val="Hyperlink"/>
                <w:b w:val="0"/>
                <w:bCs w:val="0"/>
                <w:sz w:val="24"/>
                <w:szCs w:val="24"/>
              </w:rPr>
              <w:t>Pandemic prevention and surveillance</w:t>
            </w:r>
            <w:r w:rsidRPr="001162B6">
              <w:rPr>
                <w:b w:val="0"/>
                <w:bCs w:val="0"/>
                <w:webHidden/>
              </w:rPr>
              <w:tab/>
            </w:r>
            <w:r w:rsidRPr="001162B6">
              <w:rPr>
                <w:b w:val="0"/>
                <w:bCs w:val="0"/>
                <w:webHidden/>
              </w:rPr>
              <w:fldChar w:fldCharType="begin"/>
            </w:r>
            <w:r w:rsidRPr="001162B6">
              <w:rPr>
                <w:b w:val="0"/>
                <w:bCs w:val="0"/>
                <w:webHidden/>
              </w:rPr>
              <w:instrText xml:space="preserve"> PAGEREF _Toc189930241 \h </w:instrText>
            </w:r>
            <w:r w:rsidRPr="001162B6">
              <w:rPr>
                <w:b w:val="0"/>
                <w:bCs w:val="0"/>
                <w:webHidden/>
              </w:rPr>
            </w:r>
            <w:r w:rsidRPr="001162B6">
              <w:rPr>
                <w:b w:val="0"/>
                <w:bCs w:val="0"/>
                <w:webHidden/>
              </w:rPr>
              <w:fldChar w:fldCharType="separate"/>
            </w:r>
            <w:r w:rsidR="004D2D63">
              <w:rPr>
                <w:b w:val="0"/>
                <w:bCs w:val="0"/>
                <w:webHidden/>
              </w:rPr>
              <w:t>8</w:t>
            </w:r>
            <w:r w:rsidRPr="001162B6">
              <w:rPr>
                <w:b w:val="0"/>
                <w:bCs w:val="0"/>
                <w:webHidden/>
              </w:rPr>
              <w:fldChar w:fldCharType="end"/>
            </w:r>
          </w:hyperlink>
        </w:p>
        <w:p w14:paraId="51D25292" w14:textId="148CD509" w:rsidR="00233CEF" w:rsidRPr="00331283" w:rsidRDefault="00233CEF" w:rsidP="00F10B35">
          <w:pPr>
            <w:pStyle w:val="TOC3"/>
            <w:rPr>
              <w:rFonts w:eastAsiaTheme="minorEastAsia"/>
              <w:b w:val="0"/>
            </w:rPr>
          </w:pPr>
          <w:hyperlink w:anchor="_Toc189930242" w:history="1">
            <w:r w:rsidRPr="001162B6">
              <w:rPr>
                <w:rStyle w:val="Hyperlink"/>
                <w:b w:val="0"/>
                <w:bCs w:val="0"/>
                <w:sz w:val="24"/>
                <w:szCs w:val="24"/>
              </w:rPr>
              <w:t>Article 5.</w:t>
            </w:r>
            <w:r w:rsidRPr="00331283">
              <w:rPr>
                <w:rFonts w:eastAsiaTheme="minorEastAsia"/>
                <w:b w:val="0"/>
              </w:rPr>
              <w:tab/>
            </w:r>
            <w:r w:rsidRPr="001162B6">
              <w:rPr>
                <w:rStyle w:val="Hyperlink"/>
                <w:b w:val="0"/>
                <w:bCs w:val="0"/>
                <w:sz w:val="24"/>
                <w:szCs w:val="24"/>
              </w:rPr>
              <w:t xml:space="preserve">One Health approach for Pandemic Prevention, Preparedness </w:t>
            </w:r>
            <w:r w:rsidR="00F10B35" w:rsidRPr="001162B6">
              <w:rPr>
                <w:rStyle w:val="Hyperlink"/>
                <w:b w:val="0"/>
                <w:bCs w:val="0"/>
                <w:sz w:val="24"/>
                <w:szCs w:val="24"/>
              </w:rPr>
              <w:br/>
            </w:r>
            <w:r w:rsidRPr="001162B6">
              <w:rPr>
                <w:rStyle w:val="Hyperlink"/>
                <w:b w:val="0"/>
                <w:bCs w:val="0"/>
                <w:sz w:val="24"/>
                <w:szCs w:val="24"/>
              </w:rPr>
              <w:t>and Response</w:t>
            </w:r>
            <w:r w:rsidRPr="001162B6">
              <w:rPr>
                <w:b w:val="0"/>
                <w:bCs w:val="0"/>
                <w:webHidden/>
              </w:rPr>
              <w:tab/>
            </w:r>
            <w:r w:rsidRPr="001162B6">
              <w:rPr>
                <w:b w:val="0"/>
                <w:bCs w:val="0"/>
                <w:webHidden/>
              </w:rPr>
              <w:fldChar w:fldCharType="begin"/>
            </w:r>
            <w:r w:rsidRPr="001162B6">
              <w:rPr>
                <w:b w:val="0"/>
                <w:bCs w:val="0"/>
                <w:webHidden/>
              </w:rPr>
              <w:instrText xml:space="preserve"> PAGEREF _Toc189930242 \h </w:instrText>
            </w:r>
            <w:r w:rsidRPr="001162B6">
              <w:rPr>
                <w:b w:val="0"/>
                <w:bCs w:val="0"/>
                <w:webHidden/>
              </w:rPr>
            </w:r>
            <w:r w:rsidRPr="001162B6">
              <w:rPr>
                <w:b w:val="0"/>
                <w:bCs w:val="0"/>
                <w:webHidden/>
              </w:rPr>
              <w:fldChar w:fldCharType="separate"/>
            </w:r>
            <w:r w:rsidR="004D2D63">
              <w:rPr>
                <w:b w:val="0"/>
                <w:bCs w:val="0"/>
                <w:webHidden/>
              </w:rPr>
              <w:t>10</w:t>
            </w:r>
            <w:r w:rsidRPr="001162B6">
              <w:rPr>
                <w:b w:val="0"/>
                <w:bCs w:val="0"/>
                <w:webHidden/>
              </w:rPr>
              <w:fldChar w:fldCharType="end"/>
            </w:r>
          </w:hyperlink>
        </w:p>
        <w:p w14:paraId="0CB68FF9" w14:textId="0A929910" w:rsidR="00233CEF" w:rsidRPr="00331283" w:rsidRDefault="00233CEF" w:rsidP="00F10B35">
          <w:pPr>
            <w:pStyle w:val="TOC3"/>
            <w:rPr>
              <w:rFonts w:eastAsiaTheme="minorEastAsia"/>
              <w:b w:val="0"/>
            </w:rPr>
          </w:pPr>
          <w:hyperlink w:anchor="_Toc189930243" w:history="1">
            <w:r w:rsidRPr="001162B6">
              <w:rPr>
                <w:rStyle w:val="Hyperlink"/>
                <w:b w:val="0"/>
                <w:bCs w:val="0"/>
                <w:sz w:val="24"/>
                <w:szCs w:val="24"/>
              </w:rPr>
              <w:t>Article 6.</w:t>
            </w:r>
            <w:r w:rsidRPr="00331283">
              <w:rPr>
                <w:rFonts w:eastAsiaTheme="minorEastAsia"/>
                <w:b w:val="0"/>
              </w:rPr>
              <w:tab/>
            </w:r>
            <w:r w:rsidRPr="001162B6">
              <w:rPr>
                <w:rStyle w:val="Hyperlink"/>
                <w:b w:val="0"/>
                <w:bCs w:val="0"/>
                <w:sz w:val="24"/>
                <w:szCs w:val="24"/>
              </w:rPr>
              <w:t>Preparedness, readiness and health system resilience</w:t>
            </w:r>
            <w:r w:rsidRPr="001162B6">
              <w:rPr>
                <w:b w:val="0"/>
                <w:bCs w:val="0"/>
                <w:webHidden/>
              </w:rPr>
              <w:tab/>
            </w:r>
            <w:r w:rsidRPr="001162B6">
              <w:rPr>
                <w:b w:val="0"/>
                <w:bCs w:val="0"/>
                <w:webHidden/>
              </w:rPr>
              <w:fldChar w:fldCharType="begin"/>
            </w:r>
            <w:r w:rsidRPr="001162B6">
              <w:rPr>
                <w:b w:val="0"/>
                <w:bCs w:val="0"/>
                <w:webHidden/>
              </w:rPr>
              <w:instrText xml:space="preserve"> PAGEREF _Toc189930243 \h </w:instrText>
            </w:r>
            <w:r w:rsidRPr="001162B6">
              <w:rPr>
                <w:b w:val="0"/>
                <w:bCs w:val="0"/>
                <w:webHidden/>
              </w:rPr>
            </w:r>
            <w:r w:rsidRPr="001162B6">
              <w:rPr>
                <w:b w:val="0"/>
                <w:bCs w:val="0"/>
                <w:webHidden/>
              </w:rPr>
              <w:fldChar w:fldCharType="separate"/>
            </w:r>
            <w:r w:rsidR="004D2D63">
              <w:rPr>
                <w:b w:val="0"/>
                <w:bCs w:val="0"/>
                <w:webHidden/>
              </w:rPr>
              <w:t>10</w:t>
            </w:r>
            <w:r w:rsidRPr="001162B6">
              <w:rPr>
                <w:b w:val="0"/>
                <w:bCs w:val="0"/>
                <w:webHidden/>
              </w:rPr>
              <w:fldChar w:fldCharType="end"/>
            </w:r>
          </w:hyperlink>
        </w:p>
        <w:p w14:paraId="52BDEA45" w14:textId="5EF4008D" w:rsidR="00233CEF" w:rsidRPr="001162B6" w:rsidRDefault="00233CEF" w:rsidP="00F10B35">
          <w:pPr>
            <w:pStyle w:val="TOC3"/>
            <w:rPr>
              <w:rStyle w:val="Hyperlink"/>
              <w:b w:val="0"/>
              <w:bCs w:val="0"/>
              <w:color w:val="auto"/>
              <w:sz w:val="24"/>
              <w:szCs w:val="24"/>
            </w:rPr>
          </w:pPr>
          <w:hyperlink w:anchor="_Toc189930244" w:history="1">
            <w:r w:rsidRPr="001162B6">
              <w:rPr>
                <w:rStyle w:val="Hyperlink"/>
                <w:b w:val="0"/>
                <w:bCs w:val="0"/>
                <w:color w:val="auto"/>
                <w:sz w:val="24"/>
                <w:szCs w:val="24"/>
              </w:rPr>
              <w:t>Article 7.</w:t>
            </w:r>
            <w:r w:rsidRPr="00331283">
              <w:rPr>
                <w:rFonts w:eastAsiaTheme="minorEastAsia"/>
                <w:b w:val="0"/>
              </w:rPr>
              <w:tab/>
            </w:r>
            <w:r w:rsidRPr="001162B6">
              <w:rPr>
                <w:rStyle w:val="Hyperlink"/>
                <w:b w:val="0"/>
                <w:bCs w:val="0"/>
                <w:color w:val="auto"/>
                <w:sz w:val="24"/>
                <w:szCs w:val="24"/>
              </w:rPr>
              <w:t>Health and care workforce</w:t>
            </w:r>
            <w:r w:rsidRPr="001162B6">
              <w:rPr>
                <w:b w:val="0"/>
                <w:bCs w:val="0"/>
                <w:webHidden/>
              </w:rPr>
              <w:tab/>
            </w:r>
            <w:r w:rsidRPr="001162B6">
              <w:rPr>
                <w:b w:val="0"/>
                <w:bCs w:val="0"/>
                <w:webHidden/>
              </w:rPr>
              <w:fldChar w:fldCharType="begin"/>
            </w:r>
            <w:r w:rsidRPr="001162B6">
              <w:rPr>
                <w:b w:val="0"/>
                <w:bCs w:val="0"/>
                <w:webHidden/>
              </w:rPr>
              <w:instrText xml:space="preserve"> PAGEREF _Toc189930244 \h </w:instrText>
            </w:r>
            <w:r w:rsidRPr="001162B6">
              <w:rPr>
                <w:b w:val="0"/>
                <w:bCs w:val="0"/>
                <w:webHidden/>
              </w:rPr>
            </w:r>
            <w:r w:rsidRPr="001162B6">
              <w:rPr>
                <w:b w:val="0"/>
                <w:bCs w:val="0"/>
                <w:webHidden/>
              </w:rPr>
              <w:fldChar w:fldCharType="separate"/>
            </w:r>
            <w:r w:rsidR="004D2D63">
              <w:rPr>
                <w:b w:val="0"/>
                <w:bCs w:val="0"/>
                <w:webHidden/>
              </w:rPr>
              <w:t>11</w:t>
            </w:r>
            <w:r w:rsidRPr="001162B6">
              <w:rPr>
                <w:b w:val="0"/>
                <w:bCs w:val="0"/>
                <w:webHidden/>
              </w:rPr>
              <w:fldChar w:fldCharType="end"/>
            </w:r>
          </w:hyperlink>
        </w:p>
        <w:p w14:paraId="5AD1365A" w14:textId="339F2217" w:rsidR="00233CEF" w:rsidRPr="00331283" w:rsidRDefault="00233CEF" w:rsidP="00F10B35">
          <w:pPr>
            <w:pStyle w:val="TOC3"/>
            <w:rPr>
              <w:rFonts w:eastAsiaTheme="minorEastAsia"/>
              <w:b w:val="0"/>
            </w:rPr>
          </w:pPr>
          <w:hyperlink w:anchor="_Toc189930245" w:history="1">
            <w:r w:rsidRPr="001162B6">
              <w:rPr>
                <w:rStyle w:val="Hyperlink"/>
                <w:b w:val="0"/>
                <w:bCs w:val="0"/>
                <w:sz w:val="24"/>
                <w:szCs w:val="24"/>
              </w:rPr>
              <w:t>Article 9.</w:t>
            </w:r>
            <w:r w:rsidRPr="00331283">
              <w:rPr>
                <w:rFonts w:eastAsiaTheme="minorEastAsia"/>
                <w:b w:val="0"/>
              </w:rPr>
              <w:tab/>
            </w:r>
            <w:r w:rsidRPr="001162B6">
              <w:rPr>
                <w:rStyle w:val="Hyperlink"/>
                <w:b w:val="0"/>
                <w:bCs w:val="0"/>
                <w:sz w:val="24"/>
                <w:szCs w:val="24"/>
              </w:rPr>
              <w:t>Research and development</w:t>
            </w:r>
            <w:r w:rsidRPr="001162B6">
              <w:rPr>
                <w:b w:val="0"/>
                <w:bCs w:val="0"/>
                <w:webHidden/>
              </w:rPr>
              <w:tab/>
            </w:r>
            <w:r w:rsidRPr="001162B6">
              <w:rPr>
                <w:b w:val="0"/>
                <w:bCs w:val="0"/>
                <w:webHidden/>
              </w:rPr>
              <w:fldChar w:fldCharType="begin"/>
            </w:r>
            <w:r w:rsidRPr="001162B6">
              <w:rPr>
                <w:b w:val="0"/>
                <w:bCs w:val="0"/>
                <w:webHidden/>
              </w:rPr>
              <w:instrText xml:space="preserve"> PAGEREF _Toc189930245 \h </w:instrText>
            </w:r>
            <w:r w:rsidRPr="001162B6">
              <w:rPr>
                <w:b w:val="0"/>
                <w:bCs w:val="0"/>
                <w:webHidden/>
              </w:rPr>
            </w:r>
            <w:r w:rsidRPr="001162B6">
              <w:rPr>
                <w:b w:val="0"/>
                <w:bCs w:val="0"/>
                <w:webHidden/>
              </w:rPr>
              <w:fldChar w:fldCharType="separate"/>
            </w:r>
            <w:r w:rsidR="004D2D63">
              <w:rPr>
                <w:b w:val="0"/>
                <w:bCs w:val="0"/>
                <w:webHidden/>
              </w:rPr>
              <w:t>12</w:t>
            </w:r>
            <w:r w:rsidRPr="001162B6">
              <w:rPr>
                <w:b w:val="0"/>
                <w:bCs w:val="0"/>
                <w:webHidden/>
              </w:rPr>
              <w:fldChar w:fldCharType="end"/>
            </w:r>
          </w:hyperlink>
        </w:p>
        <w:p w14:paraId="271EFA02" w14:textId="398249CF" w:rsidR="00233CEF" w:rsidRPr="00331283" w:rsidRDefault="00233CEF" w:rsidP="00F10B35">
          <w:pPr>
            <w:pStyle w:val="TOC3"/>
            <w:rPr>
              <w:rFonts w:eastAsiaTheme="minorEastAsia"/>
              <w:b w:val="0"/>
            </w:rPr>
          </w:pPr>
          <w:hyperlink w:anchor="_Toc189930246" w:history="1">
            <w:r w:rsidRPr="001162B6">
              <w:rPr>
                <w:rStyle w:val="Hyperlink"/>
                <w:b w:val="0"/>
                <w:bCs w:val="0"/>
                <w:sz w:val="24"/>
                <w:szCs w:val="24"/>
              </w:rPr>
              <w:t>Article 10.</w:t>
            </w:r>
            <w:r w:rsidRPr="00331283">
              <w:rPr>
                <w:rFonts w:eastAsiaTheme="minorEastAsia"/>
                <w:b w:val="0"/>
              </w:rPr>
              <w:tab/>
            </w:r>
            <w:r w:rsidRPr="001162B6">
              <w:rPr>
                <w:rStyle w:val="Hyperlink"/>
                <w:b w:val="0"/>
                <w:bCs w:val="0"/>
                <w:sz w:val="24"/>
                <w:szCs w:val="24"/>
              </w:rPr>
              <w:t>Sustainable and geographically diversified local production</w:t>
            </w:r>
            <w:r w:rsidRPr="001162B6">
              <w:rPr>
                <w:b w:val="0"/>
                <w:bCs w:val="0"/>
                <w:webHidden/>
              </w:rPr>
              <w:tab/>
            </w:r>
            <w:r w:rsidRPr="001162B6">
              <w:rPr>
                <w:b w:val="0"/>
                <w:bCs w:val="0"/>
                <w:webHidden/>
              </w:rPr>
              <w:fldChar w:fldCharType="begin"/>
            </w:r>
            <w:r w:rsidRPr="001162B6">
              <w:rPr>
                <w:b w:val="0"/>
                <w:bCs w:val="0"/>
                <w:webHidden/>
              </w:rPr>
              <w:instrText xml:space="preserve"> PAGEREF _Toc189930246 \h </w:instrText>
            </w:r>
            <w:r w:rsidRPr="001162B6">
              <w:rPr>
                <w:b w:val="0"/>
                <w:bCs w:val="0"/>
                <w:webHidden/>
              </w:rPr>
            </w:r>
            <w:r w:rsidRPr="001162B6">
              <w:rPr>
                <w:b w:val="0"/>
                <w:bCs w:val="0"/>
                <w:webHidden/>
              </w:rPr>
              <w:fldChar w:fldCharType="separate"/>
            </w:r>
            <w:r w:rsidR="004D2D63">
              <w:rPr>
                <w:b w:val="0"/>
                <w:bCs w:val="0"/>
                <w:webHidden/>
              </w:rPr>
              <w:t>14</w:t>
            </w:r>
            <w:r w:rsidRPr="001162B6">
              <w:rPr>
                <w:b w:val="0"/>
                <w:bCs w:val="0"/>
                <w:webHidden/>
              </w:rPr>
              <w:fldChar w:fldCharType="end"/>
            </w:r>
          </w:hyperlink>
        </w:p>
        <w:p w14:paraId="6A69D400" w14:textId="487FC561" w:rsidR="00233CEF" w:rsidRPr="00331283" w:rsidRDefault="00233CEF" w:rsidP="00F10B35">
          <w:pPr>
            <w:pStyle w:val="TOC3"/>
            <w:rPr>
              <w:rFonts w:eastAsiaTheme="minorEastAsia"/>
              <w:b w:val="0"/>
            </w:rPr>
          </w:pPr>
          <w:hyperlink w:anchor="_Toc189930247" w:history="1">
            <w:r w:rsidRPr="001162B6">
              <w:rPr>
                <w:rStyle w:val="Hyperlink"/>
                <w:b w:val="0"/>
                <w:bCs w:val="0"/>
                <w:sz w:val="24"/>
                <w:szCs w:val="24"/>
              </w:rPr>
              <w:t>Article 11.</w:t>
            </w:r>
            <w:r w:rsidRPr="00331283">
              <w:rPr>
                <w:rFonts w:eastAsiaTheme="minorEastAsia"/>
                <w:b w:val="0"/>
              </w:rPr>
              <w:tab/>
            </w:r>
            <w:r w:rsidRPr="001162B6">
              <w:rPr>
                <w:rStyle w:val="Hyperlink"/>
                <w:b w:val="0"/>
                <w:bCs w:val="0"/>
                <w:sz w:val="24"/>
                <w:szCs w:val="24"/>
              </w:rPr>
              <w:t xml:space="preserve">Transfer of technology and know-how for the production of </w:t>
            </w:r>
            <w:r w:rsidR="0096164A">
              <w:rPr>
                <w:rStyle w:val="Hyperlink"/>
                <w:b w:val="0"/>
                <w:bCs w:val="0"/>
                <w:sz w:val="24"/>
                <w:szCs w:val="24"/>
              </w:rPr>
              <w:br/>
            </w:r>
            <w:r w:rsidRPr="001162B6">
              <w:rPr>
                <w:rStyle w:val="Hyperlink"/>
                <w:b w:val="0"/>
                <w:bCs w:val="0"/>
                <w:sz w:val="24"/>
                <w:szCs w:val="24"/>
              </w:rPr>
              <w:t>pandemic</w:t>
            </w:r>
            <w:r w:rsidRPr="001162B6">
              <w:rPr>
                <w:rStyle w:val="Hyperlink"/>
                <w:rFonts w:ascii="Cambria Math" w:hAnsi="Cambria Math" w:cs="Cambria Math"/>
                <w:b w:val="0"/>
                <w:bCs w:val="0"/>
                <w:sz w:val="24"/>
                <w:szCs w:val="24"/>
              </w:rPr>
              <w:t>‑</w:t>
            </w:r>
            <w:r w:rsidRPr="001162B6">
              <w:rPr>
                <w:rStyle w:val="Hyperlink"/>
                <w:b w:val="0"/>
                <w:bCs w:val="0"/>
                <w:sz w:val="24"/>
                <w:szCs w:val="24"/>
              </w:rPr>
              <w:t>related health products</w:t>
            </w:r>
            <w:r w:rsidRPr="001162B6">
              <w:rPr>
                <w:b w:val="0"/>
                <w:bCs w:val="0"/>
                <w:webHidden/>
              </w:rPr>
              <w:tab/>
            </w:r>
            <w:r w:rsidRPr="001162B6">
              <w:rPr>
                <w:b w:val="0"/>
                <w:bCs w:val="0"/>
                <w:webHidden/>
              </w:rPr>
              <w:fldChar w:fldCharType="begin"/>
            </w:r>
            <w:r w:rsidRPr="001162B6">
              <w:rPr>
                <w:b w:val="0"/>
                <w:bCs w:val="0"/>
                <w:webHidden/>
              </w:rPr>
              <w:instrText xml:space="preserve"> PAGEREF _Toc189930247 \h </w:instrText>
            </w:r>
            <w:r w:rsidRPr="001162B6">
              <w:rPr>
                <w:b w:val="0"/>
                <w:bCs w:val="0"/>
                <w:webHidden/>
              </w:rPr>
            </w:r>
            <w:r w:rsidRPr="001162B6">
              <w:rPr>
                <w:b w:val="0"/>
                <w:bCs w:val="0"/>
                <w:webHidden/>
              </w:rPr>
              <w:fldChar w:fldCharType="separate"/>
            </w:r>
            <w:r w:rsidR="004D2D63">
              <w:rPr>
                <w:b w:val="0"/>
                <w:bCs w:val="0"/>
                <w:webHidden/>
              </w:rPr>
              <w:t>15</w:t>
            </w:r>
            <w:r w:rsidRPr="001162B6">
              <w:rPr>
                <w:b w:val="0"/>
                <w:bCs w:val="0"/>
                <w:webHidden/>
              </w:rPr>
              <w:fldChar w:fldCharType="end"/>
            </w:r>
          </w:hyperlink>
        </w:p>
        <w:p w14:paraId="78F6E375" w14:textId="3E554D83" w:rsidR="00233CEF" w:rsidRPr="00331283" w:rsidRDefault="00233CEF" w:rsidP="00F10B35">
          <w:pPr>
            <w:pStyle w:val="TOC3"/>
            <w:rPr>
              <w:rFonts w:eastAsiaTheme="minorEastAsia"/>
              <w:b w:val="0"/>
            </w:rPr>
          </w:pPr>
          <w:hyperlink w:anchor="_Toc189930248" w:history="1">
            <w:r w:rsidRPr="001162B6">
              <w:rPr>
                <w:rStyle w:val="Hyperlink"/>
                <w:b w:val="0"/>
                <w:bCs w:val="0"/>
                <w:sz w:val="24"/>
                <w:szCs w:val="24"/>
              </w:rPr>
              <w:t>Article 12.</w:t>
            </w:r>
            <w:r w:rsidRPr="00331283">
              <w:rPr>
                <w:rFonts w:eastAsiaTheme="minorEastAsia"/>
                <w:b w:val="0"/>
              </w:rPr>
              <w:tab/>
            </w:r>
            <w:r w:rsidRPr="001162B6">
              <w:rPr>
                <w:rStyle w:val="Hyperlink"/>
                <w:b w:val="0"/>
                <w:bCs w:val="0"/>
                <w:sz w:val="24"/>
                <w:szCs w:val="24"/>
              </w:rPr>
              <w:t>Pathogen Access and Benefit-Sharing System</w:t>
            </w:r>
            <w:r w:rsidRPr="001162B6">
              <w:rPr>
                <w:b w:val="0"/>
                <w:bCs w:val="0"/>
                <w:webHidden/>
              </w:rPr>
              <w:tab/>
            </w:r>
            <w:r w:rsidRPr="001162B6">
              <w:rPr>
                <w:b w:val="0"/>
                <w:bCs w:val="0"/>
                <w:webHidden/>
              </w:rPr>
              <w:fldChar w:fldCharType="begin"/>
            </w:r>
            <w:r w:rsidRPr="001162B6">
              <w:rPr>
                <w:b w:val="0"/>
                <w:bCs w:val="0"/>
                <w:webHidden/>
              </w:rPr>
              <w:instrText xml:space="preserve"> PAGEREF _Toc189930248 \h </w:instrText>
            </w:r>
            <w:r w:rsidRPr="001162B6">
              <w:rPr>
                <w:b w:val="0"/>
                <w:bCs w:val="0"/>
                <w:webHidden/>
              </w:rPr>
            </w:r>
            <w:r w:rsidRPr="001162B6">
              <w:rPr>
                <w:b w:val="0"/>
                <w:bCs w:val="0"/>
                <w:webHidden/>
              </w:rPr>
              <w:fldChar w:fldCharType="separate"/>
            </w:r>
            <w:r w:rsidR="004D2D63">
              <w:rPr>
                <w:b w:val="0"/>
                <w:bCs w:val="0"/>
                <w:webHidden/>
              </w:rPr>
              <w:t>16</w:t>
            </w:r>
            <w:r w:rsidRPr="001162B6">
              <w:rPr>
                <w:b w:val="0"/>
                <w:bCs w:val="0"/>
                <w:webHidden/>
              </w:rPr>
              <w:fldChar w:fldCharType="end"/>
            </w:r>
          </w:hyperlink>
        </w:p>
        <w:p w14:paraId="3280E914" w14:textId="22891978" w:rsidR="00233CEF" w:rsidRPr="00331283" w:rsidRDefault="00233CEF" w:rsidP="00F10B35">
          <w:pPr>
            <w:pStyle w:val="TOC3"/>
            <w:rPr>
              <w:rFonts w:eastAsiaTheme="minorEastAsia"/>
              <w:b w:val="0"/>
            </w:rPr>
          </w:pPr>
          <w:hyperlink w:anchor="_Toc189930249" w:history="1">
            <w:r w:rsidRPr="001162B6">
              <w:rPr>
                <w:rStyle w:val="Hyperlink"/>
                <w:b w:val="0"/>
                <w:bCs w:val="0"/>
                <w:sz w:val="24"/>
                <w:szCs w:val="24"/>
              </w:rPr>
              <w:t>Article</w:t>
            </w:r>
            <w:r w:rsidRPr="00331283">
              <w:rPr>
                <w:rStyle w:val="Hyperlink"/>
                <w:b w:val="0"/>
                <w:sz w:val="24"/>
                <w:szCs w:val="24"/>
              </w:rPr>
              <w:t xml:space="preserve"> 13.</w:t>
            </w:r>
            <w:r w:rsidRPr="00331283">
              <w:rPr>
                <w:rFonts w:eastAsiaTheme="minorEastAsia"/>
                <w:b w:val="0"/>
              </w:rPr>
              <w:tab/>
            </w:r>
            <w:r w:rsidRPr="001162B6">
              <w:rPr>
                <w:rStyle w:val="Hyperlink"/>
                <w:b w:val="0"/>
                <w:bCs w:val="0"/>
                <w:sz w:val="24"/>
                <w:szCs w:val="24"/>
              </w:rPr>
              <w:t>Supply chain and logistics</w:t>
            </w:r>
            <w:r w:rsidRPr="001162B6">
              <w:rPr>
                <w:b w:val="0"/>
                <w:bCs w:val="0"/>
                <w:webHidden/>
              </w:rPr>
              <w:tab/>
            </w:r>
            <w:r w:rsidRPr="001162B6">
              <w:rPr>
                <w:b w:val="0"/>
                <w:bCs w:val="0"/>
                <w:webHidden/>
              </w:rPr>
              <w:fldChar w:fldCharType="begin"/>
            </w:r>
            <w:r w:rsidRPr="001162B6">
              <w:rPr>
                <w:b w:val="0"/>
                <w:bCs w:val="0"/>
                <w:webHidden/>
              </w:rPr>
              <w:instrText xml:space="preserve"> PAGEREF _Toc189930249 \h </w:instrText>
            </w:r>
            <w:r w:rsidRPr="001162B6">
              <w:rPr>
                <w:b w:val="0"/>
                <w:bCs w:val="0"/>
                <w:webHidden/>
              </w:rPr>
            </w:r>
            <w:r w:rsidRPr="001162B6">
              <w:rPr>
                <w:b w:val="0"/>
                <w:bCs w:val="0"/>
                <w:webHidden/>
              </w:rPr>
              <w:fldChar w:fldCharType="separate"/>
            </w:r>
            <w:r w:rsidR="004D2D63">
              <w:rPr>
                <w:b w:val="0"/>
                <w:bCs w:val="0"/>
                <w:webHidden/>
              </w:rPr>
              <w:t>18</w:t>
            </w:r>
            <w:r w:rsidRPr="001162B6">
              <w:rPr>
                <w:b w:val="0"/>
                <w:bCs w:val="0"/>
                <w:webHidden/>
              </w:rPr>
              <w:fldChar w:fldCharType="end"/>
            </w:r>
          </w:hyperlink>
        </w:p>
        <w:p w14:paraId="167A7B8F" w14:textId="7FB5F34B" w:rsidR="00233CEF" w:rsidRPr="00331283" w:rsidRDefault="00233CEF" w:rsidP="00F10B35">
          <w:pPr>
            <w:pStyle w:val="TOC3"/>
            <w:rPr>
              <w:rFonts w:eastAsiaTheme="minorEastAsia"/>
              <w:b w:val="0"/>
            </w:rPr>
          </w:pPr>
          <w:hyperlink w:anchor="_Toc189930250" w:history="1">
            <w:r w:rsidRPr="001162B6">
              <w:rPr>
                <w:rStyle w:val="Hyperlink"/>
                <w:b w:val="0"/>
                <w:bCs w:val="0"/>
                <w:sz w:val="24"/>
                <w:szCs w:val="24"/>
              </w:rPr>
              <w:t>Article</w:t>
            </w:r>
            <w:r w:rsidRPr="00331283">
              <w:rPr>
                <w:rStyle w:val="Hyperlink"/>
                <w:b w:val="0"/>
                <w:sz w:val="24"/>
                <w:szCs w:val="24"/>
              </w:rPr>
              <w:t xml:space="preserve"> 13bis.</w:t>
            </w:r>
            <w:r w:rsidRPr="00331283">
              <w:rPr>
                <w:rFonts w:eastAsiaTheme="minorEastAsia"/>
                <w:b w:val="0"/>
              </w:rPr>
              <w:tab/>
            </w:r>
            <w:r w:rsidRPr="00331283">
              <w:rPr>
                <w:rStyle w:val="Hyperlink"/>
                <w:b w:val="0"/>
                <w:sz w:val="24"/>
                <w:szCs w:val="24"/>
              </w:rPr>
              <w:t>Procurement and distribution</w:t>
            </w:r>
            <w:r w:rsidRPr="001162B6">
              <w:rPr>
                <w:b w:val="0"/>
                <w:bCs w:val="0"/>
                <w:webHidden/>
              </w:rPr>
              <w:tab/>
            </w:r>
            <w:r w:rsidRPr="001162B6">
              <w:rPr>
                <w:b w:val="0"/>
                <w:bCs w:val="0"/>
                <w:webHidden/>
              </w:rPr>
              <w:fldChar w:fldCharType="begin"/>
            </w:r>
            <w:r w:rsidRPr="001162B6">
              <w:rPr>
                <w:b w:val="0"/>
                <w:bCs w:val="0"/>
                <w:webHidden/>
              </w:rPr>
              <w:instrText xml:space="preserve"> PAGEREF _Toc189930250 \h </w:instrText>
            </w:r>
            <w:r w:rsidRPr="001162B6">
              <w:rPr>
                <w:b w:val="0"/>
                <w:bCs w:val="0"/>
                <w:webHidden/>
              </w:rPr>
            </w:r>
            <w:r w:rsidRPr="001162B6">
              <w:rPr>
                <w:b w:val="0"/>
                <w:bCs w:val="0"/>
                <w:webHidden/>
              </w:rPr>
              <w:fldChar w:fldCharType="separate"/>
            </w:r>
            <w:r w:rsidR="004D2D63">
              <w:rPr>
                <w:b w:val="0"/>
                <w:bCs w:val="0"/>
                <w:webHidden/>
              </w:rPr>
              <w:t>19</w:t>
            </w:r>
            <w:r w:rsidRPr="001162B6">
              <w:rPr>
                <w:b w:val="0"/>
                <w:bCs w:val="0"/>
                <w:webHidden/>
              </w:rPr>
              <w:fldChar w:fldCharType="end"/>
            </w:r>
          </w:hyperlink>
        </w:p>
        <w:p w14:paraId="73E2E7E0" w14:textId="72B31345" w:rsidR="00233CEF" w:rsidRPr="00331283" w:rsidRDefault="00233CEF" w:rsidP="00F10B35">
          <w:pPr>
            <w:pStyle w:val="TOC3"/>
            <w:rPr>
              <w:rFonts w:eastAsiaTheme="minorEastAsia"/>
              <w:b w:val="0"/>
            </w:rPr>
          </w:pPr>
          <w:hyperlink w:anchor="_Toc189930251" w:history="1">
            <w:r w:rsidRPr="001162B6">
              <w:rPr>
                <w:rStyle w:val="Hyperlink"/>
                <w:b w:val="0"/>
                <w:bCs w:val="0"/>
                <w:sz w:val="24"/>
                <w:szCs w:val="24"/>
              </w:rPr>
              <w:t>Article 14.</w:t>
            </w:r>
            <w:r w:rsidRPr="00331283">
              <w:rPr>
                <w:rFonts w:eastAsiaTheme="minorEastAsia"/>
                <w:b w:val="0"/>
              </w:rPr>
              <w:tab/>
            </w:r>
            <w:r w:rsidRPr="001162B6">
              <w:rPr>
                <w:rStyle w:val="Hyperlink"/>
                <w:b w:val="0"/>
                <w:bCs w:val="0"/>
                <w:sz w:val="24"/>
                <w:szCs w:val="24"/>
              </w:rPr>
              <w:t>Regulatory systems strengthening</w:t>
            </w:r>
            <w:r w:rsidRPr="001162B6">
              <w:rPr>
                <w:b w:val="0"/>
                <w:bCs w:val="0"/>
                <w:webHidden/>
              </w:rPr>
              <w:tab/>
            </w:r>
            <w:r w:rsidRPr="001162B6">
              <w:rPr>
                <w:b w:val="0"/>
                <w:bCs w:val="0"/>
                <w:webHidden/>
              </w:rPr>
              <w:fldChar w:fldCharType="begin"/>
            </w:r>
            <w:r w:rsidRPr="001162B6">
              <w:rPr>
                <w:b w:val="0"/>
                <w:bCs w:val="0"/>
                <w:webHidden/>
              </w:rPr>
              <w:instrText xml:space="preserve"> PAGEREF _Toc189930251 \h </w:instrText>
            </w:r>
            <w:r w:rsidRPr="001162B6">
              <w:rPr>
                <w:b w:val="0"/>
                <w:bCs w:val="0"/>
                <w:webHidden/>
              </w:rPr>
            </w:r>
            <w:r w:rsidRPr="001162B6">
              <w:rPr>
                <w:b w:val="0"/>
                <w:bCs w:val="0"/>
                <w:webHidden/>
              </w:rPr>
              <w:fldChar w:fldCharType="separate"/>
            </w:r>
            <w:r w:rsidR="004D2D63">
              <w:rPr>
                <w:b w:val="0"/>
                <w:bCs w:val="0"/>
                <w:webHidden/>
              </w:rPr>
              <w:t>20</w:t>
            </w:r>
            <w:r w:rsidRPr="001162B6">
              <w:rPr>
                <w:b w:val="0"/>
                <w:bCs w:val="0"/>
                <w:webHidden/>
              </w:rPr>
              <w:fldChar w:fldCharType="end"/>
            </w:r>
          </w:hyperlink>
        </w:p>
        <w:p w14:paraId="62E66ECA" w14:textId="5614D43E" w:rsidR="00233CEF" w:rsidRPr="00331283" w:rsidRDefault="00233CEF" w:rsidP="00F10B35">
          <w:pPr>
            <w:pStyle w:val="TOC3"/>
            <w:rPr>
              <w:rFonts w:eastAsiaTheme="minorEastAsia"/>
              <w:b w:val="0"/>
            </w:rPr>
          </w:pPr>
          <w:hyperlink w:anchor="_Toc189930252" w:history="1">
            <w:r w:rsidRPr="00331283">
              <w:rPr>
                <w:rStyle w:val="Hyperlink"/>
                <w:b w:val="0"/>
                <w:sz w:val="24"/>
                <w:szCs w:val="24"/>
              </w:rPr>
              <w:t>Article 17.</w:t>
            </w:r>
            <w:r w:rsidRPr="00331283">
              <w:rPr>
                <w:rFonts w:eastAsiaTheme="minorEastAsia"/>
                <w:b w:val="0"/>
              </w:rPr>
              <w:tab/>
            </w:r>
            <w:r w:rsidRPr="00331283">
              <w:rPr>
                <w:rStyle w:val="Hyperlink"/>
                <w:b w:val="0"/>
                <w:sz w:val="24"/>
                <w:szCs w:val="24"/>
              </w:rPr>
              <w:t>Whole-of-government and whole-of-society approaches</w:t>
            </w:r>
            <w:r w:rsidRPr="001162B6">
              <w:rPr>
                <w:b w:val="0"/>
                <w:bCs w:val="0"/>
                <w:webHidden/>
              </w:rPr>
              <w:tab/>
            </w:r>
            <w:r w:rsidRPr="001162B6">
              <w:rPr>
                <w:b w:val="0"/>
                <w:bCs w:val="0"/>
                <w:webHidden/>
              </w:rPr>
              <w:fldChar w:fldCharType="begin"/>
            </w:r>
            <w:r w:rsidRPr="001162B6">
              <w:rPr>
                <w:b w:val="0"/>
                <w:bCs w:val="0"/>
                <w:webHidden/>
              </w:rPr>
              <w:instrText xml:space="preserve"> PAGEREF _Toc189930252 \h </w:instrText>
            </w:r>
            <w:r w:rsidRPr="001162B6">
              <w:rPr>
                <w:b w:val="0"/>
                <w:bCs w:val="0"/>
                <w:webHidden/>
              </w:rPr>
            </w:r>
            <w:r w:rsidRPr="001162B6">
              <w:rPr>
                <w:b w:val="0"/>
                <w:bCs w:val="0"/>
                <w:webHidden/>
              </w:rPr>
              <w:fldChar w:fldCharType="separate"/>
            </w:r>
            <w:r w:rsidR="004D2D63">
              <w:rPr>
                <w:b w:val="0"/>
                <w:bCs w:val="0"/>
                <w:webHidden/>
              </w:rPr>
              <w:t>21</w:t>
            </w:r>
            <w:r w:rsidRPr="001162B6">
              <w:rPr>
                <w:b w:val="0"/>
                <w:bCs w:val="0"/>
                <w:webHidden/>
              </w:rPr>
              <w:fldChar w:fldCharType="end"/>
            </w:r>
          </w:hyperlink>
        </w:p>
        <w:p w14:paraId="3D35234F" w14:textId="6139487A" w:rsidR="00233CEF" w:rsidRPr="00331283" w:rsidRDefault="00233CEF" w:rsidP="00F10B35">
          <w:pPr>
            <w:pStyle w:val="TOC3"/>
            <w:rPr>
              <w:rFonts w:eastAsiaTheme="minorEastAsia"/>
              <w:b w:val="0"/>
            </w:rPr>
          </w:pPr>
          <w:hyperlink w:anchor="_Toc189930253" w:history="1">
            <w:r w:rsidRPr="001162B6">
              <w:rPr>
                <w:rStyle w:val="Hyperlink"/>
                <w:b w:val="0"/>
                <w:bCs w:val="0"/>
                <w:sz w:val="24"/>
                <w:szCs w:val="24"/>
              </w:rPr>
              <w:t>Article 18.</w:t>
            </w:r>
            <w:r w:rsidRPr="00331283">
              <w:rPr>
                <w:rFonts w:eastAsiaTheme="minorEastAsia"/>
                <w:b w:val="0"/>
              </w:rPr>
              <w:tab/>
            </w:r>
            <w:r w:rsidRPr="001162B6">
              <w:rPr>
                <w:rStyle w:val="Hyperlink"/>
                <w:b w:val="0"/>
                <w:bCs w:val="0"/>
                <w:sz w:val="24"/>
                <w:szCs w:val="24"/>
              </w:rPr>
              <w:t>Communication and public awareness</w:t>
            </w:r>
            <w:r w:rsidRPr="001162B6">
              <w:rPr>
                <w:b w:val="0"/>
                <w:bCs w:val="0"/>
                <w:webHidden/>
              </w:rPr>
              <w:tab/>
            </w:r>
            <w:r w:rsidRPr="001162B6">
              <w:rPr>
                <w:b w:val="0"/>
                <w:bCs w:val="0"/>
                <w:webHidden/>
              </w:rPr>
              <w:fldChar w:fldCharType="begin"/>
            </w:r>
            <w:r w:rsidRPr="001162B6">
              <w:rPr>
                <w:b w:val="0"/>
                <w:bCs w:val="0"/>
                <w:webHidden/>
              </w:rPr>
              <w:instrText xml:space="preserve"> PAGEREF _Toc189930253 \h </w:instrText>
            </w:r>
            <w:r w:rsidRPr="001162B6">
              <w:rPr>
                <w:b w:val="0"/>
                <w:bCs w:val="0"/>
                <w:webHidden/>
              </w:rPr>
            </w:r>
            <w:r w:rsidRPr="001162B6">
              <w:rPr>
                <w:b w:val="0"/>
                <w:bCs w:val="0"/>
                <w:webHidden/>
              </w:rPr>
              <w:fldChar w:fldCharType="separate"/>
            </w:r>
            <w:r w:rsidR="004D2D63">
              <w:rPr>
                <w:b w:val="0"/>
                <w:bCs w:val="0"/>
                <w:webHidden/>
              </w:rPr>
              <w:t>22</w:t>
            </w:r>
            <w:r w:rsidRPr="001162B6">
              <w:rPr>
                <w:b w:val="0"/>
                <w:bCs w:val="0"/>
                <w:webHidden/>
              </w:rPr>
              <w:fldChar w:fldCharType="end"/>
            </w:r>
          </w:hyperlink>
        </w:p>
        <w:p w14:paraId="3A986511" w14:textId="6FFF70FD" w:rsidR="00233CEF" w:rsidRPr="00331283" w:rsidRDefault="00233CEF" w:rsidP="00F10B35">
          <w:pPr>
            <w:pStyle w:val="TOC3"/>
            <w:rPr>
              <w:rFonts w:eastAsiaTheme="minorEastAsia"/>
              <w:b w:val="0"/>
            </w:rPr>
          </w:pPr>
          <w:hyperlink w:anchor="_Toc189930254" w:history="1">
            <w:r w:rsidRPr="001162B6">
              <w:rPr>
                <w:rStyle w:val="Hyperlink"/>
                <w:b w:val="0"/>
                <w:bCs w:val="0"/>
                <w:sz w:val="24"/>
                <w:szCs w:val="24"/>
              </w:rPr>
              <w:t>Article 19.</w:t>
            </w:r>
            <w:r w:rsidRPr="00331283">
              <w:rPr>
                <w:rFonts w:eastAsiaTheme="minorEastAsia"/>
                <w:b w:val="0"/>
              </w:rPr>
              <w:tab/>
            </w:r>
            <w:r w:rsidRPr="001162B6">
              <w:rPr>
                <w:rStyle w:val="Hyperlink"/>
                <w:b w:val="0"/>
                <w:bCs w:val="0"/>
                <w:sz w:val="24"/>
                <w:szCs w:val="24"/>
              </w:rPr>
              <w:t>International cooperation and support for implementation</w:t>
            </w:r>
            <w:r w:rsidRPr="001162B6">
              <w:rPr>
                <w:b w:val="0"/>
                <w:bCs w:val="0"/>
                <w:webHidden/>
              </w:rPr>
              <w:tab/>
            </w:r>
            <w:r w:rsidRPr="001162B6">
              <w:rPr>
                <w:b w:val="0"/>
                <w:bCs w:val="0"/>
                <w:webHidden/>
              </w:rPr>
              <w:fldChar w:fldCharType="begin"/>
            </w:r>
            <w:r w:rsidRPr="001162B6">
              <w:rPr>
                <w:b w:val="0"/>
                <w:bCs w:val="0"/>
                <w:webHidden/>
              </w:rPr>
              <w:instrText xml:space="preserve"> PAGEREF _Toc189930254 \h </w:instrText>
            </w:r>
            <w:r w:rsidRPr="001162B6">
              <w:rPr>
                <w:b w:val="0"/>
                <w:bCs w:val="0"/>
                <w:webHidden/>
              </w:rPr>
            </w:r>
            <w:r w:rsidRPr="001162B6">
              <w:rPr>
                <w:b w:val="0"/>
                <w:bCs w:val="0"/>
                <w:webHidden/>
              </w:rPr>
              <w:fldChar w:fldCharType="separate"/>
            </w:r>
            <w:r w:rsidR="004D2D63">
              <w:rPr>
                <w:b w:val="0"/>
                <w:bCs w:val="0"/>
                <w:webHidden/>
              </w:rPr>
              <w:t>22</w:t>
            </w:r>
            <w:r w:rsidRPr="001162B6">
              <w:rPr>
                <w:b w:val="0"/>
                <w:bCs w:val="0"/>
                <w:webHidden/>
              </w:rPr>
              <w:fldChar w:fldCharType="end"/>
            </w:r>
          </w:hyperlink>
        </w:p>
        <w:p w14:paraId="036A0F14" w14:textId="21379486" w:rsidR="00233CEF" w:rsidRPr="00331283" w:rsidRDefault="00233CEF" w:rsidP="00F10B35">
          <w:pPr>
            <w:pStyle w:val="TOC3"/>
            <w:rPr>
              <w:rFonts w:eastAsiaTheme="minorEastAsia"/>
              <w:b w:val="0"/>
            </w:rPr>
          </w:pPr>
          <w:hyperlink w:anchor="_Toc189930255" w:history="1">
            <w:r w:rsidRPr="001162B6">
              <w:rPr>
                <w:rStyle w:val="Hyperlink"/>
                <w:b w:val="0"/>
                <w:bCs w:val="0"/>
                <w:sz w:val="24"/>
                <w:szCs w:val="24"/>
              </w:rPr>
              <w:t>Article 20.</w:t>
            </w:r>
            <w:r w:rsidRPr="00331283">
              <w:rPr>
                <w:rFonts w:eastAsiaTheme="minorEastAsia"/>
                <w:b w:val="0"/>
              </w:rPr>
              <w:tab/>
            </w:r>
            <w:r w:rsidRPr="001162B6">
              <w:rPr>
                <w:rStyle w:val="Hyperlink"/>
                <w:b w:val="0"/>
                <w:bCs w:val="0"/>
                <w:sz w:val="24"/>
                <w:szCs w:val="24"/>
              </w:rPr>
              <w:t>Sustainable financing</w:t>
            </w:r>
            <w:r w:rsidRPr="001162B6">
              <w:rPr>
                <w:b w:val="0"/>
                <w:bCs w:val="0"/>
                <w:webHidden/>
              </w:rPr>
              <w:tab/>
            </w:r>
            <w:r w:rsidRPr="001162B6">
              <w:rPr>
                <w:b w:val="0"/>
                <w:bCs w:val="0"/>
                <w:webHidden/>
              </w:rPr>
              <w:fldChar w:fldCharType="begin"/>
            </w:r>
            <w:r w:rsidRPr="001162B6">
              <w:rPr>
                <w:b w:val="0"/>
                <w:bCs w:val="0"/>
                <w:webHidden/>
              </w:rPr>
              <w:instrText xml:space="preserve"> PAGEREF _Toc189930255 \h </w:instrText>
            </w:r>
            <w:r w:rsidRPr="001162B6">
              <w:rPr>
                <w:b w:val="0"/>
                <w:bCs w:val="0"/>
                <w:webHidden/>
              </w:rPr>
            </w:r>
            <w:r w:rsidRPr="001162B6">
              <w:rPr>
                <w:b w:val="0"/>
                <w:bCs w:val="0"/>
                <w:webHidden/>
              </w:rPr>
              <w:fldChar w:fldCharType="separate"/>
            </w:r>
            <w:r w:rsidR="004D2D63">
              <w:rPr>
                <w:b w:val="0"/>
                <w:bCs w:val="0"/>
                <w:webHidden/>
              </w:rPr>
              <w:t>23</w:t>
            </w:r>
            <w:r w:rsidRPr="001162B6">
              <w:rPr>
                <w:b w:val="0"/>
                <w:bCs w:val="0"/>
                <w:webHidden/>
              </w:rPr>
              <w:fldChar w:fldCharType="end"/>
            </w:r>
          </w:hyperlink>
        </w:p>
        <w:p w14:paraId="16D113D6" w14:textId="60BD1C39" w:rsidR="00233CEF" w:rsidRPr="00331283" w:rsidRDefault="00233CEF" w:rsidP="00F10B35">
          <w:pPr>
            <w:pStyle w:val="TOC2"/>
            <w:rPr>
              <w:rFonts w:eastAsiaTheme="minorEastAsia"/>
            </w:rPr>
          </w:pPr>
          <w:hyperlink w:anchor="_Toc189930256" w:history="1">
            <w:r w:rsidRPr="001162B6">
              <w:rPr>
                <w:rStyle w:val="Hyperlink"/>
                <w:rFonts w:cstheme="minorHAnsi"/>
                <w:noProof/>
                <w:sz w:val="24"/>
                <w:szCs w:val="24"/>
              </w:rPr>
              <w:t>Chapter III.</w:t>
            </w:r>
            <w:r w:rsidRPr="00331283">
              <w:rPr>
                <w:rFonts w:eastAsiaTheme="minorEastAsia"/>
              </w:rPr>
              <w:tab/>
            </w:r>
            <w:r w:rsidRPr="001162B6">
              <w:rPr>
                <w:rStyle w:val="Hyperlink"/>
                <w:rFonts w:cstheme="minorHAnsi"/>
                <w:noProof/>
                <w:sz w:val="24"/>
                <w:szCs w:val="24"/>
              </w:rPr>
              <w:t>Institutional arrangements and final provisions</w:t>
            </w:r>
            <w:r w:rsidRPr="001162B6">
              <w:rPr>
                <w:noProof/>
                <w:webHidden/>
              </w:rPr>
              <w:tab/>
            </w:r>
            <w:r w:rsidRPr="001162B6">
              <w:rPr>
                <w:noProof/>
                <w:webHidden/>
              </w:rPr>
              <w:fldChar w:fldCharType="begin"/>
            </w:r>
            <w:r w:rsidRPr="001162B6">
              <w:rPr>
                <w:noProof/>
                <w:webHidden/>
              </w:rPr>
              <w:instrText xml:space="preserve"> PAGEREF _Toc189930256 \h </w:instrText>
            </w:r>
            <w:r w:rsidRPr="001162B6">
              <w:rPr>
                <w:noProof/>
                <w:webHidden/>
              </w:rPr>
            </w:r>
            <w:r w:rsidRPr="001162B6">
              <w:rPr>
                <w:noProof/>
                <w:webHidden/>
              </w:rPr>
              <w:fldChar w:fldCharType="separate"/>
            </w:r>
            <w:r w:rsidR="004D2D63">
              <w:rPr>
                <w:noProof/>
                <w:webHidden/>
              </w:rPr>
              <w:t>24</w:t>
            </w:r>
            <w:r w:rsidRPr="001162B6">
              <w:rPr>
                <w:noProof/>
                <w:webHidden/>
              </w:rPr>
              <w:fldChar w:fldCharType="end"/>
            </w:r>
          </w:hyperlink>
        </w:p>
        <w:p w14:paraId="6DF2BA9A" w14:textId="15AF537B" w:rsidR="00233CEF" w:rsidRPr="00331283" w:rsidRDefault="00233CEF" w:rsidP="00F10B35">
          <w:pPr>
            <w:pStyle w:val="TOC3"/>
            <w:rPr>
              <w:rFonts w:eastAsiaTheme="minorEastAsia"/>
              <w:b w:val="0"/>
            </w:rPr>
          </w:pPr>
          <w:hyperlink w:anchor="_Toc189930257" w:history="1">
            <w:r w:rsidRPr="001162B6">
              <w:rPr>
                <w:rStyle w:val="Hyperlink"/>
                <w:b w:val="0"/>
                <w:bCs w:val="0"/>
                <w:sz w:val="24"/>
                <w:szCs w:val="24"/>
              </w:rPr>
              <w:t>Article 21.</w:t>
            </w:r>
            <w:r w:rsidRPr="00331283">
              <w:rPr>
                <w:rFonts w:eastAsiaTheme="minorEastAsia"/>
                <w:b w:val="0"/>
              </w:rPr>
              <w:tab/>
            </w:r>
            <w:r w:rsidRPr="001162B6">
              <w:rPr>
                <w:rStyle w:val="Hyperlink"/>
                <w:b w:val="0"/>
                <w:bCs w:val="0"/>
                <w:sz w:val="24"/>
                <w:szCs w:val="24"/>
              </w:rPr>
              <w:t>Conference of the Parties</w:t>
            </w:r>
            <w:r w:rsidRPr="001162B6">
              <w:rPr>
                <w:b w:val="0"/>
                <w:bCs w:val="0"/>
                <w:webHidden/>
              </w:rPr>
              <w:tab/>
            </w:r>
            <w:r w:rsidRPr="001162B6">
              <w:rPr>
                <w:b w:val="0"/>
                <w:bCs w:val="0"/>
                <w:webHidden/>
              </w:rPr>
              <w:fldChar w:fldCharType="begin"/>
            </w:r>
            <w:r w:rsidRPr="001162B6">
              <w:rPr>
                <w:b w:val="0"/>
                <w:bCs w:val="0"/>
                <w:webHidden/>
              </w:rPr>
              <w:instrText xml:space="preserve"> PAGEREF _Toc189930257 \h </w:instrText>
            </w:r>
            <w:r w:rsidRPr="001162B6">
              <w:rPr>
                <w:b w:val="0"/>
                <w:bCs w:val="0"/>
                <w:webHidden/>
              </w:rPr>
            </w:r>
            <w:r w:rsidRPr="001162B6">
              <w:rPr>
                <w:b w:val="0"/>
                <w:bCs w:val="0"/>
                <w:webHidden/>
              </w:rPr>
              <w:fldChar w:fldCharType="separate"/>
            </w:r>
            <w:r w:rsidR="004D2D63">
              <w:rPr>
                <w:b w:val="0"/>
                <w:bCs w:val="0"/>
                <w:webHidden/>
              </w:rPr>
              <w:t>24</w:t>
            </w:r>
            <w:r w:rsidRPr="001162B6">
              <w:rPr>
                <w:b w:val="0"/>
                <w:bCs w:val="0"/>
                <w:webHidden/>
              </w:rPr>
              <w:fldChar w:fldCharType="end"/>
            </w:r>
          </w:hyperlink>
        </w:p>
        <w:p w14:paraId="13ED9930" w14:textId="7B0F5C86" w:rsidR="00233CEF" w:rsidRPr="00331283" w:rsidRDefault="00233CEF" w:rsidP="00F10B35">
          <w:pPr>
            <w:pStyle w:val="TOC3"/>
            <w:rPr>
              <w:rFonts w:eastAsiaTheme="minorEastAsia"/>
              <w:b w:val="0"/>
            </w:rPr>
          </w:pPr>
          <w:hyperlink w:anchor="_Toc189930258" w:history="1">
            <w:r w:rsidRPr="001162B6">
              <w:rPr>
                <w:rStyle w:val="Hyperlink"/>
                <w:b w:val="0"/>
                <w:bCs w:val="0"/>
                <w:sz w:val="24"/>
                <w:szCs w:val="24"/>
              </w:rPr>
              <w:t>Article 22.</w:t>
            </w:r>
            <w:r w:rsidRPr="00331283">
              <w:rPr>
                <w:rFonts w:eastAsiaTheme="minorEastAsia"/>
                <w:b w:val="0"/>
              </w:rPr>
              <w:tab/>
            </w:r>
            <w:r w:rsidRPr="001162B6">
              <w:rPr>
                <w:rStyle w:val="Hyperlink"/>
                <w:b w:val="0"/>
                <w:bCs w:val="0"/>
                <w:sz w:val="24"/>
                <w:szCs w:val="24"/>
              </w:rPr>
              <w:t>Right to vote</w:t>
            </w:r>
            <w:r w:rsidRPr="001162B6">
              <w:rPr>
                <w:b w:val="0"/>
                <w:bCs w:val="0"/>
                <w:webHidden/>
              </w:rPr>
              <w:tab/>
            </w:r>
            <w:r w:rsidRPr="001162B6">
              <w:rPr>
                <w:b w:val="0"/>
                <w:bCs w:val="0"/>
                <w:webHidden/>
              </w:rPr>
              <w:fldChar w:fldCharType="begin"/>
            </w:r>
            <w:r w:rsidRPr="001162B6">
              <w:rPr>
                <w:b w:val="0"/>
                <w:bCs w:val="0"/>
                <w:webHidden/>
              </w:rPr>
              <w:instrText xml:space="preserve"> PAGEREF _Toc189930258 \h </w:instrText>
            </w:r>
            <w:r w:rsidRPr="001162B6">
              <w:rPr>
                <w:b w:val="0"/>
                <w:bCs w:val="0"/>
                <w:webHidden/>
              </w:rPr>
            </w:r>
            <w:r w:rsidRPr="001162B6">
              <w:rPr>
                <w:b w:val="0"/>
                <w:bCs w:val="0"/>
                <w:webHidden/>
              </w:rPr>
              <w:fldChar w:fldCharType="separate"/>
            </w:r>
            <w:r w:rsidR="004D2D63">
              <w:rPr>
                <w:b w:val="0"/>
                <w:bCs w:val="0"/>
                <w:webHidden/>
              </w:rPr>
              <w:t>25</w:t>
            </w:r>
            <w:r w:rsidRPr="001162B6">
              <w:rPr>
                <w:b w:val="0"/>
                <w:bCs w:val="0"/>
                <w:webHidden/>
              </w:rPr>
              <w:fldChar w:fldCharType="end"/>
            </w:r>
          </w:hyperlink>
        </w:p>
        <w:p w14:paraId="1D1A8801" w14:textId="7A56F911" w:rsidR="00233CEF" w:rsidRPr="00331283" w:rsidRDefault="00233CEF" w:rsidP="00F10B35">
          <w:pPr>
            <w:pStyle w:val="TOC3"/>
            <w:rPr>
              <w:rFonts w:eastAsiaTheme="minorEastAsia"/>
              <w:b w:val="0"/>
            </w:rPr>
          </w:pPr>
          <w:hyperlink w:anchor="_Toc189930259" w:history="1">
            <w:r w:rsidRPr="001162B6">
              <w:rPr>
                <w:rStyle w:val="Hyperlink"/>
                <w:b w:val="0"/>
                <w:bCs w:val="0"/>
                <w:sz w:val="24"/>
                <w:szCs w:val="24"/>
              </w:rPr>
              <w:t>Article 23.</w:t>
            </w:r>
            <w:r w:rsidRPr="00331283">
              <w:rPr>
                <w:rFonts w:eastAsiaTheme="minorEastAsia"/>
                <w:b w:val="0"/>
              </w:rPr>
              <w:tab/>
            </w:r>
            <w:r w:rsidRPr="001162B6">
              <w:rPr>
                <w:rStyle w:val="Hyperlink"/>
                <w:b w:val="0"/>
                <w:bCs w:val="0"/>
                <w:sz w:val="24"/>
                <w:szCs w:val="24"/>
              </w:rPr>
              <w:t>Reports to the Conference of the Parties</w:t>
            </w:r>
            <w:r w:rsidRPr="001162B6">
              <w:rPr>
                <w:b w:val="0"/>
                <w:bCs w:val="0"/>
                <w:webHidden/>
              </w:rPr>
              <w:tab/>
            </w:r>
            <w:r w:rsidRPr="001162B6">
              <w:rPr>
                <w:b w:val="0"/>
                <w:bCs w:val="0"/>
                <w:webHidden/>
              </w:rPr>
              <w:fldChar w:fldCharType="begin"/>
            </w:r>
            <w:r w:rsidRPr="001162B6">
              <w:rPr>
                <w:b w:val="0"/>
                <w:bCs w:val="0"/>
                <w:webHidden/>
              </w:rPr>
              <w:instrText xml:space="preserve"> PAGEREF _Toc189930259 \h </w:instrText>
            </w:r>
            <w:r w:rsidRPr="001162B6">
              <w:rPr>
                <w:b w:val="0"/>
                <w:bCs w:val="0"/>
                <w:webHidden/>
              </w:rPr>
            </w:r>
            <w:r w:rsidRPr="001162B6">
              <w:rPr>
                <w:b w:val="0"/>
                <w:bCs w:val="0"/>
                <w:webHidden/>
              </w:rPr>
              <w:fldChar w:fldCharType="separate"/>
            </w:r>
            <w:r w:rsidR="004D2D63">
              <w:rPr>
                <w:b w:val="0"/>
                <w:bCs w:val="0"/>
                <w:webHidden/>
              </w:rPr>
              <w:t>26</w:t>
            </w:r>
            <w:r w:rsidRPr="001162B6">
              <w:rPr>
                <w:b w:val="0"/>
                <w:bCs w:val="0"/>
                <w:webHidden/>
              </w:rPr>
              <w:fldChar w:fldCharType="end"/>
            </w:r>
          </w:hyperlink>
        </w:p>
        <w:p w14:paraId="1DE03F5E" w14:textId="46018217" w:rsidR="00233CEF" w:rsidRPr="00331283" w:rsidRDefault="00233CEF" w:rsidP="00F10B35">
          <w:pPr>
            <w:pStyle w:val="TOC3"/>
            <w:rPr>
              <w:rFonts w:eastAsiaTheme="minorEastAsia"/>
              <w:b w:val="0"/>
            </w:rPr>
          </w:pPr>
          <w:hyperlink w:anchor="_Toc189930260" w:history="1">
            <w:r w:rsidRPr="001162B6">
              <w:rPr>
                <w:rStyle w:val="Hyperlink"/>
                <w:b w:val="0"/>
                <w:bCs w:val="0"/>
                <w:sz w:val="24"/>
                <w:szCs w:val="24"/>
              </w:rPr>
              <w:t>Article 24.</w:t>
            </w:r>
            <w:r w:rsidRPr="00331283">
              <w:rPr>
                <w:rFonts w:eastAsiaTheme="minorEastAsia"/>
                <w:b w:val="0"/>
              </w:rPr>
              <w:tab/>
            </w:r>
            <w:r w:rsidRPr="001162B6">
              <w:rPr>
                <w:rStyle w:val="Hyperlink"/>
                <w:b w:val="0"/>
                <w:bCs w:val="0"/>
                <w:sz w:val="24"/>
                <w:szCs w:val="24"/>
              </w:rPr>
              <w:t>Secretariat</w:t>
            </w:r>
            <w:r w:rsidRPr="001162B6">
              <w:rPr>
                <w:b w:val="0"/>
                <w:bCs w:val="0"/>
                <w:webHidden/>
              </w:rPr>
              <w:tab/>
            </w:r>
            <w:r w:rsidRPr="001162B6">
              <w:rPr>
                <w:b w:val="0"/>
                <w:bCs w:val="0"/>
                <w:webHidden/>
              </w:rPr>
              <w:fldChar w:fldCharType="begin"/>
            </w:r>
            <w:r w:rsidRPr="001162B6">
              <w:rPr>
                <w:b w:val="0"/>
                <w:bCs w:val="0"/>
                <w:webHidden/>
              </w:rPr>
              <w:instrText xml:space="preserve"> PAGEREF _Toc189930260 \h </w:instrText>
            </w:r>
            <w:r w:rsidRPr="001162B6">
              <w:rPr>
                <w:b w:val="0"/>
                <w:bCs w:val="0"/>
                <w:webHidden/>
              </w:rPr>
            </w:r>
            <w:r w:rsidRPr="001162B6">
              <w:rPr>
                <w:b w:val="0"/>
                <w:bCs w:val="0"/>
                <w:webHidden/>
              </w:rPr>
              <w:fldChar w:fldCharType="separate"/>
            </w:r>
            <w:r w:rsidR="004D2D63">
              <w:rPr>
                <w:b w:val="0"/>
                <w:bCs w:val="0"/>
                <w:webHidden/>
              </w:rPr>
              <w:t>26</w:t>
            </w:r>
            <w:r w:rsidRPr="001162B6">
              <w:rPr>
                <w:b w:val="0"/>
                <w:bCs w:val="0"/>
                <w:webHidden/>
              </w:rPr>
              <w:fldChar w:fldCharType="end"/>
            </w:r>
          </w:hyperlink>
        </w:p>
        <w:p w14:paraId="3EEBCB0C" w14:textId="6EF7EC3F" w:rsidR="00233CEF" w:rsidRPr="00331283" w:rsidRDefault="00233CEF" w:rsidP="00F10B35">
          <w:pPr>
            <w:pStyle w:val="TOC3"/>
            <w:rPr>
              <w:rFonts w:eastAsiaTheme="minorEastAsia"/>
              <w:b w:val="0"/>
            </w:rPr>
          </w:pPr>
          <w:hyperlink w:anchor="_Toc189930261" w:history="1">
            <w:r w:rsidRPr="001162B6">
              <w:rPr>
                <w:rStyle w:val="Hyperlink"/>
                <w:b w:val="0"/>
                <w:bCs w:val="0"/>
                <w:sz w:val="24"/>
                <w:szCs w:val="24"/>
              </w:rPr>
              <w:t>Article 25.</w:t>
            </w:r>
            <w:r w:rsidRPr="00331283">
              <w:rPr>
                <w:rFonts w:eastAsiaTheme="minorEastAsia"/>
                <w:b w:val="0"/>
              </w:rPr>
              <w:tab/>
            </w:r>
            <w:r w:rsidRPr="001162B6">
              <w:rPr>
                <w:rStyle w:val="Hyperlink"/>
                <w:b w:val="0"/>
                <w:bCs w:val="0"/>
                <w:sz w:val="24"/>
                <w:szCs w:val="24"/>
              </w:rPr>
              <w:t>Settlement of disputes</w:t>
            </w:r>
            <w:r w:rsidRPr="001162B6">
              <w:rPr>
                <w:b w:val="0"/>
                <w:bCs w:val="0"/>
                <w:webHidden/>
              </w:rPr>
              <w:tab/>
            </w:r>
            <w:r w:rsidRPr="001162B6">
              <w:rPr>
                <w:b w:val="0"/>
                <w:bCs w:val="0"/>
                <w:webHidden/>
              </w:rPr>
              <w:fldChar w:fldCharType="begin"/>
            </w:r>
            <w:r w:rsidRPr="001162B6">
              <w:rPr>
                <w:b w:val="0"/>
                <w:bCs w:val="0"/>
                <w:webHidden/>
              </w:rPr>
              <w:instrText xml:space="preserve"> PAGEREF _Toc189930261 \h </w:instrText>
            </w:r>
            <w:r w:rsidRPr="001162B6">
              <w:rPr>
                <w:b w:val="0"/>
                <w:bCs w:val="0"/>
                <w:webHidden/>
              </w:rPr>
            </w:r>
            <w:r w:rsidRPr="001162B6">
              <w:rPr>
                <w:b w:val="0"/>
                <w:bCs w:val="0"/>
                <w:webHidden/>
              </w:rPr>
              <w:fldChar w:fldCharType="separate"/>
            </w:r>
            <w:r w:rsidR="004D2D63">
              <w:rPr>
                <w:b w:val="0"/>
                <w:bCs w:val="0"/>
                <w:webHidden/>
              </w:rPr>
              <w:t>26</w:t>
            </w:r>
            <w:r w:rsidRPr="001162B6">
              <w:rPr>
                <w:b w:val="0"/>
                <w:bCs w:val="0"/>
                <w:webHidden/>
              </w:rPr>
              <w:fldChar w:fldCharType="end"/>
            </w:r>
          </w:hyperlink>
        </w:p>
        <w:p w14:paraId="76D9534A" w14:textId="014F863B" w:rsidR="00233CEF" w:rsidRPr="00331283" w:rsidRDefault="00233CEF" w:rsidP="00F10B35">
          <w:pPr>
            <w:pStyle w:val="TOC3"/>
            <w:rPr>
              <w:rFonts w:eastAsiaTheme="minorEastAsia"/>
              <w:b w:val="0"/>
            </w:rPr>
          </w:pPr>
          <w:hyperlink w:anchor="_Toc189930262" w:history="1">
            <w:r w:rsidRPr="001162B6">
              <w:rPr>
                <w:rStyle w:val="Hyperlink"/>
                <w:b w:val="0"/>
                <w:bCs w:val="0"/>
                <w:sz w:val="24"/>
                <w:szCs w:val="24"/>
              </w:rPr>
              <w:t>Article 26.</w:t>
            </w:r>
            <w:r w:rsidRPr="00331283">
              <w:rPr>
                <w:rFonts w:eastAsiaTheme="minorEastAsia"/>
                <w:b w:val="0"/>
              </w:rPr>
              <w:tab/>
            </w:r>
            <w:r w:rsidRPr="001162B6">
              <w:rPr>
                <w:rStyle w:val="Hyperlink"/>
                <w:b w:val="0"/>
                <w:bCs w:val="0"/>
                <w:sz w:val="24"/>
                <w:szCs w:val="24"/>
              </w:rPr>
              <w:t>Relationship with other international agreements and legal instruments</w:t>
            </w:r>
            <w:r w:rsidRPr="001162B6">
              <w:rPr>
                <w:b w:val="0"/>
                <w:bCs w:val="0"/>
                <w:webHidden/>
              </w:rPr>
              <w:tab/>
            </w:r>
            <w:r w:rsidRPr="001162B6">
              <w:rPr>
                <w:b w:val="0"/>
                <w:bCs w:val="0"/>
                <w:webHidden/>
              </w:rPr>
              <w:fldChar w:fldCharType="begin"/>
            </w:r>
            <w:r w:rsidRPr="001162B6">
              <w:rPr>
                <w:b w:val="0"/>
                <w:bCs w:val="0"/>
                <w:webHidden/>
              </w:rPr>
              <w:instrText xml:space="preserve"> PAGEREF _Toc189930262 \h </w:instrText>
            </w:r>
            <w:r w:rsidRPr="001162B6">
              <w:rPr>
                <w:b w:val="0"/>
                <w:bCs w:val="0"/>
                <w:webHidden/>
              </w:rPr>
            </w:r>
            <w:r w:rsidRPr="001162B6">
              <w:rPr>
                <w:b w:val="0"/>
                <w:bCs w:val="0"/>
                <w:webHidden/>
              </w:rPr>
              <w:fldChar w:fldCharType="separate"/>
            </w:r>
            <w:r w:rsidR="004D2D63">
              <w:rPr>
                <w:b w:val="0"/>
                <w:bCs w:val="0"/>
                <w:webHidden/>
              </w:rPr>
              <w:t>27</w:t>
            </w:r>
            <w:r w:rsidRPr="001162B6">
              <w:rPr>
                <w:b w:val="0"/>
                <w:bCs w:val="0"/>
                <w:webHidden/>
              </w:rPr>
              <w:fldChar w:fldCharType="end"/>
            </w:r>
          </w:hyperlink>
        </w:p>
        <w:p w14:paraId="0A5D261D" w14:textId="5DC2DE76" w:rsidR="00233CEF" w:rsidRPr="00331283" w:rsidRDefault="00233CEF" w:rsidP="00F10B35">
          <w:pPr>
            <w:pStyle w:val="TOC3"/>
            <w:rPr>
              <w:rFonts w:eastAsiaTheme="minorEastAsia"/>
              <w:b w:val="0"/>
            </w:rPr>
          </w:pPr>
          <w:hyperlink w:anchor="_Toc189930263" w:history="1">
            <w:r w:rsidRPr="001162B6">
              <w:rPr>
                <w:rStyle w:val="Hyperlink"/>
                <w:b w:val="0"/>
                <w:bCs w:val="0"/>
                <w:sz w:val="24"/>
                <w:szCs w:val="24"/>
              </w:rPr>
              <w:t>Article 27.</w:t>
            </w:r>
            <w:r w:rsidRPr="00331283">
              <w:rPr>
                <w:rFonts w:eastAsiaTheme="minorEastAsia"/>
                <w:b w:val="0"/>
              </w:rPr>
              <w:tab/>
            </w:r>
            <w:r w:rsidRPr="001162B6">
              <w:rPr>
                <w:rStyle w:val="Hyperlink"/>
                <w:b w:val="0"/>
                <w:bCs w:val="0"/>
                <w:sz w:val="24"/>
                <w:szCs w:val="24"/>
              </w:rPr>
              <w:t>Reservations</w:t>
            </w:r>
            <w:r w:rsidRPr="001162B6">
              <w:rPr>
                <w:b w:val="0"/>
                <w:bCs w:val="0"/>
                <w:webHidden/>
              </w:rPr>
              <w:tab/>
            </w:r>
            <w:r w:rsidRPr="001162B6">
              <w:rPr>
                <w:b w:val="0"/>
                <w:bCs w:val="0"/>
                <w:webHidden/>
              </w:rPr>
              <w:fldChar w:fldCharType="begin"/>
            </w:r>
            <w:r w:rsidRPr="001162B6">
              <w:rPr>
                <w:b w:val="0"/>
                <w:bCs w:val="0"/>
                <w:webHidden/>
              </w:rPr>
              <w:instrText xml:space="preserve"> PAGEREF _Toc189930263 \h </w:instrText>
            </w:r>
            <w:r w:rsidRPr="001162B6">
              <w:rPr>
                <w:b w:val="0"/>
                <w:bCs w:val="0"/>
                <w:webHidden/>
              </w:rPr>
            </w:r>
            <w:r w:rsidRPr="001162B6">
              <w:rPr>
                <w:b w:val="0"/>
                <w:bCs w:val="0"/>
                <w:webHidden/>
              </w:rPr>
              <w:fldChar w:fldCharType="separate"/>
            </w:r>
            <w:r w:rsidR="004D2D63">
              <w:rPr>
                <w:b w:val="0"/>
                <w:bCs w:val="0"/>
                <w:webHidden/>
              </w:rPr>
              <w:t>27</w:t>
            </w:r>
            <w:r w:rsidRPr="001162B6">
              <w:rPr>
                <w:b w:val="0"/>
                <w:bCs w:val="0"/>
                <w:webHidden/>
              </w:rPr>
              <w:fldChar w:fldCharType="end"/>
            </w:r>
          </w:hyperlink>
        </w:p>
        <w:p w14:paraId="328BCD20" w14:textId="1C191EA2" w:rsidR="00233CEF" w:rsidRPr="00331283" w:rsidRDefault="00233CEF" w:rsidP="00F10B35">
          <w:pPr>
            <w:pStyle w:val="TOC3"/>
            <w:rPr>
              <w:rFonts w:eastAsiaTheme="minorEastAsia"/>
              <w:b w:val="0"/>
            </w:rPr>
          </w:pPr>
          <w:hyperlink w:anchor="_Toc189930264" w:history="1">
            <w:r w:rsidRPr="001162B6">
              <w:rPr>
                <w:rStyle w:val="Hyperlink"/>
                <w:b w:val="0"/>
                <w:bCs w:val="0"/>
                <w:sz w:val="24"/>
                <w:szCs w:val="24"/>
              </w:rPr>
              <w:t>Article 28.</w:t>
            </w:r>
            <w:r w:rsidRPr="00331283">
              <w:rPr>
                <w:rFonts w:eastAsiaTheme="minorEastAsia"/>
                <w:b w:val="0"/>
              </w:rPr>
              <w:tab/>
            </w:r>
            <w:r w:rsidRPr="001162B6">
              <w:rPr>
                <w:rStyle w:val="Hyperlink"/>
                <w:b w:val="0"/>
                <w:bCs w:val="0"/>
                <w:sz w:val="24"/>
                <w:szCs w:val="24"/>
              </w:rPr>
              <w:t>Declarations and statements</w:t>
            </w:r>
            <w:r w:rsidRPr="001162B6">
              <w:rPr>
                <w:b w:val="0"/>
                <w:bCs w:val="0"/>
                <w:webHidden/>
              </w:rPr>
              <w:tab/>
            </w:r>
            <w:r w:rsidRPr="001162B6">
              <w:rPr>
                <w:b w:val="0"/>
                <w:bCs w:val="0"/>
                <w:webHidden/>
              </w:rPr>
              <w:fldChar w:fldCharType="begin"/>
            </w:r>
            <w:r w:rsidRPr="001162B6">
              <w:rPr>
                <w:b w:val="0"/>
                <w:bCs w:val="0"/>
                <w:webHidden/>
              </w:rPr>
              <w:instrText xml:space="preserve"> PAGEREF _Toc189930264 \h </w:instrText>
            </w:r>
            <w:r w:rsidRPr="001162B6">
              <w:rPr>
                <w:b w:val="0"/>
                <w:bCs w:val="0"/>
                <w:webHidden/>
              </w:rPr>
            </w:r>
            <w:r w:rsidRPr="001162B6">
              <w:rPr>
                <w:b w:val="0"/>
                <w:bCs w:val="0"/>
                <w:webHidden/>
              </w:rPr>
              <w:fldChar w:fldCharType="separate"/>
            </w:r>
            <w:r w:rsidR="004D2D63">
              <w:rPr>
                <w:b w:val="0"/>
                <w:bCs w:val="0"/>
                <w:webHidden/>
              </w:rPr>
              <w:t>27</w:t>
            </w:r>
            <w:r w:rsidRPr="001162B6">
              <w:rPr>
                <w:b w:val="0"/>
                <w:bCs w:val="0"/>
                <w:webHidden/>
              </w:rPr>
              <w:fldChar w:fldCharType="end"/>
            </w:r>
          </w:hyperlink>
        </w:p>
        <w:p w14:paraId="38490D02" w14:textId="7570DAEC" w:rsidR="00233CEF" w:rsidRPr="00331283" w:rsidRDefault="00233CEF" w:rsidP="00F10B35">
          <w:pPr>
            <w:pStyle w:val="TOC3"/>
            <w:rPr>
              <w:rFonts w:eastAsiaTheme="minorEastAsia"/>
              <w:b w:val="0"/>
            </w:rPr>
          </w:pPr>
          <w:hyperlink w:anchor="_Toc189930265" w:history="1">
            <w:r w:rsidRPr="001162B6">
              <w:rPr>
                <w:rStyle w:val="Hyperlink"/>
                <w:b w:val="0"/>
                <w:bCs w:val="0"/>
                <w:sz w:val="24"/>
                <w:szCs w:val="24"/>
              </w:rPr>
              <w:t>Article 29.</w:t>
            </w:r>
            <w:r w:rsidRPr="00331283">
              <w:rPr>
                <w:rFonts w:eastAsiaTheme="minorEastAsia"/>
                <w:b w:val="0"/>
              </w:rPr>
              <w:tab/>
            </w:r>
            <w:r w:rsidRPr="001162B6">
              <w:rPr>
                <w:rStyle w:val="Hyperlink"/>
                <w:b w:val="0"/>
                <w:bCs w:val="0"/>
                <w:sz w:val="24"/>
                <w:szCs w:val="24"/>
              </w:rPr>
              <w:t>Amendments</w:t>
            </w:r>
            <w:r w:rsidRPr="001162B6">
              <w:rPr>
                <w:b w:val="0"/>
                <w:bCs w:val="0"/>
                <w:webHidden/>
              </w:rPr>
              <w:tab/>
            </w:r>
            <w:r w:rsidRPr="001162B6">
              <w:rPr>
                <w:b w:val="0"/>
                <w:bCs w:val="0"/>
                <w:webHidden/>
              </w:rPr>
              <w:fldChar w:fldCharType="begin"/>
            </w:r>
            <w:r w:rsidRPr="001162B6">
              <w:rPr>
                <w:b w:val="0"/>
                <w:bCs w:val="0"/>
                <w:webHidden/>
              </w:rPr>
              <w:instrText xml:space="preserve"> PAGEREF _Toc189930265 \h </w:instrText>
            </w:r>
            <w:r w:rsidRPr="001162B6">
              <w:rPr>
                <w:b w:val="0"/>
                <w:bCs w:val="0"/>
                <w:webHidden/>
              </w:rPr>
            </w:r>
            <w:r w:rsidRPr="001162B6">
              <w:rPr>
                <w:b w:val="0"/>
                <w:bCs w:val="0"/>
                <w:webHidden/>
              </w:rPr>
              <w:fldChar w:fldCharType="separate"/>
            </w:r>
            <w:r w:rsidR="004D2D63">
              <w:rPr>
                <w:b w:val="0"/>
                <w:bCs w:val="0"/>
                <w:webHidden/>
              </w:rPr>
              <w:t>27</w:t>
            </w:r>
            <w:r w:rsidRPr="001162B6">
              <w:rPr>
                <w:b w:val="0"/>
                <w:bCs w:val="0"/>
                <w:webHidden/>
              </w:rPr>
              <w:fldChar w:fldCharType="end"/>
            </w:r>
          </w:hyperlink>
        </w:p>
        <w:p w14:paraId="6584CB09" w14:textId="529CE448" w:rsidR="00233CEF" w:rsidRPr="00331283" w:rsidRDefault="00233CEF" w:rsidP="00F10B35">
          <w:pPr>
            <w:pStyle w:val="TOC3"/>
            <w:rPr>
              <w:rFonts w:eastAsiaTheme="minorEastAsia"/>
              <w:b w:val="0"/>
            </w:rPr>
          </w:pPr>
          <w:hyperlink w:anchor="_Toc189930266" w:history="1">
            <w:r w:rsidRPr="001162B6">
              <w:rPr>
                <w:rStyle w:val="Hyperlink"/>
                <w:b w:val="0"/>
                <w:bCs w:val="0"/>
                <w:sz w:val="24"/>
                <w:szCs w:val="24"/>
              </w:rPr>
              <w:t>Article 30.</w:t>
            </w:r>
            <w:r w:rsidRPr="00331283">
              <w:rPr>
                <w:rFonts w:eastAsiaTheme="minorEastAsia"/>
                <w:b w:val="0"/>
              </w:rPr>
              <w:tab/>
            </w:r>
            <w:r w:rsidRPr="001162B6">
              <w:rPr>
                <w:rStyle w:val="Hyperlink"/>
                <w:b w:val="0"/>
                <w:bCs w:val="0"/>
                <w:sz w:val="24"/>
                <w:szCs w:val="24"/>
              </w:rPr>
              <w:t>Annexes</w:t>
            </w:r>
            <w:r w:rsidRPr="001162B6">
              <w:rPr>
                <w:b w:val="0"/>
                <w:bCs w:val="0"/>
                <w:webHidden/>
              </w:rPr>
              <w:tab/>
            </w:r>
            <w:r w:rsidRPr="001162B6">
              <w:rPr>
                <w:b w:val="0"/>
                <w:bCs w:val="0"/>
                <w:webHidden/>
              </w:rPr>
              <w:fldChar w:fldCharType="begin"/>
            </w:r>
            <w:r w:rsidRPr="001162B6">
              <w:rPr>
                <w:b w:val="0"/>
                <w:bCs w:val="0"/>
                <w:webHidden/>
              </w:rPr>
              <w:instrText xml:space="preserve"> PAGEREF _Toc189930266 \h </w:instrText>
            </w:r>
            <w:r w:rsidRPr="001162B6">
              <w:rPr>
                <w:b w:val="0"/>
                <w:bCs w:val="0"/>
                <w:webHidden/>
              </w:rPr>
            </w:r>
            <w:r w:rsidRPr="001162B6">
              <w:rPr>
                <w:b w:val="0"/>
                <w:bCs w:val="0"/>
                <w:webHidden/>
              </w:rPr>
              <w:fldChar w:fldCharType="separate"/>
            </w:r>
            <w:r w:rsidR="004D2D63">
              <w:rPr>
                <w:b w:val="0"/>
                <w:bCs w:val="0"/>
                <w:webHidden/>
              </w:rPr>
              <w:t>28</w:t>
            </w:r>
            <w:r w:rsidRPr="001162B6">
              <w:rPr>
                <w:b w:val="0"/>
                <w:bCs w:val="0"/>
                <w:webHidden/>
              </w:rPr>
              <w:fldChar w:fldCharType="end"/>
            </w:r>
          </w:hyperlink>
        </w:p>
        <w:p w14:paraId="326DF2C9" w14:textId="466F35EA" w:rsidR="00233CEF" w:rsidRPr="00331283" w:rsidRDefault="00233CEF" w:rsidP="00F10B35">
          <w:pPr>
            <w:pStyle w:val="TOC3"/>
            <w:rPr>
              <w:rFonts w:eastAsiaTheme="minorEastAsia"/>
              <w:b w:val="0"/>
            </w:rPr>
          </w:pPr>
          <w:hyperlink w:anchor="_Toc189930267" w:history="1">
            <w:r w:rsidRPr="001162B6">
              <w:rPr>
                <w:rStyle w:val="Hyperlink"/>
                <w:b w:val="0"/>
                <w:bCs w:val="0"/>
                <w:sz w:val="24"/>
                <w:szCs w:val="24"/>
              </w:rPr>
              <w:t>Article 31.</w:t>
            </w:r>
            <w:r w:rsidRPr="00331283">
              <w:rPr>
                <w:rFonts w:eastAsiaTheme="minorEastAsia"/>
                <w:b w:val="0"/>
              </w:rPr>
              <w:tab/>
            </w:r>
            <w:r w:rsidRPr="001162B6">
              <w:rPr>
                <w:rStyle w:val="Hyperlink"/>
                <w:b w:val="0"/>
                <w:bCs w:val="0"/>
                <w:sz w:val="24"/>
                <w:szCs w:val="24"/>
              </w:rPr>
              <w:t>Protocols</w:t>
            </w:r>
            <w:r w:rsidRPr="001162B6">
              <w:rPr>
                <w:b w:val="0"/>
                <w:bCs w:val="0"/>
                <w:webHidden/>
              </w:rPr>
              <w:tab/>
            </w:r>
            <w:r w:rsidRPr="001162B6">
              <w:rPr>
                <w:b w:val="0"/>
                <w:bCs w:val="0"/>
                <w:webHidden/>
              </w:rPr>
              <w:fldChar w:fldCharType="begin"/>
            </w:r>
            <w:r w:rsidRPr="001162B6">
              <w:rPr>
                <w:b w:val="0"/>
                <w:bCs w:val="0"/>
                <w:webHidden/>
              </w:rPr>
              <w:instrText xml:space="preserve"> PAGEREF _Toc189930267 \h </w:instrText>
            </w:r>
            <w:r w:rsidRPr="001162B6">
              <w:rPr>
                <w:b w:val="0"/>
                <w:bCs w:val="0"/>
                <w:webHidden/>
              </w:rPr>
            </w:r>
            <w:r w:rsidRPr="001162B6">
              <w:rPr>
                <w:b w:val="0"/>
                <w:bCs w:val="0"/>
                <w:webHidden/>
              </w:rPr>
              <w:fldChar w:fldCharType="separate"/>
            </w:r>
            <w:r w:rsidR="004D2D63">
              <w:rPr>
                <w:b w:val="0"/>
                <w:bCs w:val="0"/>
                <w:webHidden/>
              </w:rPr>
              <w:t>28</w:t>
            </w:r>
            <w:r w:rsidRPr="001162B6">
              <w:rPr>
                <w:b w:val="0"/>
                <w:bCs w:val="0"/>
                <w:webHidden/>
              </w:rPr>
              <w:fldChar w:fldCharType="end"/>
            </w:r>
          </w:hyperlink>
        </w:p>
        <w:p w14:paraId="3F07CCAE" w14:textId="0C63C2C1" w:rsidR="00233CEF" w:rsidRPr="00331283" w:rsidRDefault="00233CEF" w:rsidP="00F10B35">
          <w:pPr>
            <w:pStyle w:val="TOC3"/>
            <w:rPr>
              <w:rFonts w:eastAsiaTheme="minorEastAsia"/>
              <w:b w:val="0"/>
            </w:rPr>
          </w:pPr>
          <w:hyperlink w:anchor="_Toc189930268" w:history="1">
            <w:r w:rsidRPr="001162B6">
              <w:rPr>
                <w:rStyle w:val="Hyperlink"/>
                <w:b w:val="0"/>
                <w:bCs w:val="0"/>
                <w:sz w:val="24"/>
                <w:szCs w:val="24"/>
              </w:rPr>
              <w:t>Article 32.</w:t>
            </w:r>
            <w:r w:rsidRPr="00331283">
              <w:rPr>
                <w:rFonts w:eastAsiaTheme="minorEastAsia"/>
                <w:b w:val="0"/>
              </w:rPr>
              <w:tab/>
            </w:r>
            <w:r w:rsidRPr="001162B6">
              <w:rPr>
                <w:rStyle w:val="Hyperlink"/>
                <w:b w:val="0"/>
                <w:bCs w:val="0"/>
                <w:sz w:val="24"/>
                <w:szCs w:val="24"/>
              </w:rPr>
              <w:t>Withdrawal</w:t>
            </w:r>
            <w:r w:rsidRPr="001162B6">
              <w:rPr>
                <w:b w:val="0"/>
                <w:bCs w:val="0"/>
                <w:webHidden/>
              </w:rPr>
              <w:tab/>
            </w:r>
            <w:r w:rsidRPr="001162B6">
              <w:rPr>
                <w:b w:val="0"/>
                <w:bCs w:val="0"/>
                <w:webHidden/>
              </w:rPr>
              <w:fldChar w:fldCharType="begin"/>
            </w:r>
            <w:r w:rsidRPr="001162B6">
              <w:rPr>
                <w:b w:val="0"/>
                <w:bCs w:val="0"/>
                <w:webHidden/>
              </w:rPr>
              <w:instrText xml:space="preserve"> PAGEREF _Toc189930268 \h </w:instrText>
            </w:r>
            <w:r w:rsidRPr="001162B6">
              <w:rPr>
                <w:b w:val="0"/>
                <w:bCs w:val="0"/>
                <w:webHidden/>
              </w:rPr>
            </w:r>
            <w:r w:rsidRPr="001162B6">
              <w:rPr>
                <w:b w:val="0"/>
                <w:bCs w:val="0"/>
                <w:webHidden/>
              </w:rPr>
              <w:fldChar w:fldCharType="separate"/>
            </w:r>
            <w:r w:rsidR="004D2D63">
              <w:rPr>
                <w:b w:val="0"/>
                <w:bCs w:val="0"/>
                <w:webHidden/>
              </w:rPr>
              <w:t>29</w:t>
            </w:r>
            <w:r w:rsidRPr="001162B6">
              <w:rPr>
                <w:b w:val="0"/>
                <w:bCs w:val="0"/>
                <w:webHidden/>
              </w:rPr>
              <w:fldChar w:fldCharType="end"/>
            </w:r>
          </w:hyperlink>
        </w:p>
        <w:p w14:paraId="294409E0" w14:textId="47C80C3D" w:rsidR="00233CEF" w:rsidRPr="00331283" w:rsidRDefault="00233CEF" w:rsidP="00F10B35">
          <w:pPr>
            <w:pStyle w:val="TOC3"/>
            <w:rPr>
              <w:rFonts w:eastAsiaTheme="minorEastAsia"/>
              <w:b w:val="0"/>
            </w:rPr>
          </w:pPr>
          <w:hyperlink w:anchor="_Toc189930269" w:history="1">
            <w:r w:rsidRPr="001162B6">
              <w:rPr>
                <w:rStyle w:val="Hyperlink"/>
                <w:b w:val="0"/>
                <w:bCs w:val="0"/>
                <w:sz w:val="24"/>
                <w:szCs w:val="24"/>
              </w:rPr>
              <w:t>Article 33.</w:t>
            </w:r>
            <w:r w:rsidRPr="00331283">
              <w:rPr>
                <w:rFonts w:eastAsiaTheme="minorEastAsia"/>
                <w:b w:val="0"/>
              </w:rPr>
              <w:tab/>
            </w:r>
            <w:r w:rsidRPr="001162B6">
              <w:rPr>
                <w:rStyle w:val="Hyperlink"/>
                <w:b w:val="0"/>
                <w:bCs w:val="0"/>
                <w:sz w:val="24"/>
                <w:szCs w:val="24"/>
              </w:rPr>
              <w:t>Signature</w:t>
            </w:r>
            <w:r w:rsidRPr="001162B6">
              <w:rPr>
                <w:b w:val="0"/>
                <w:bCs w:val="0"/>
                <w:webHidden/>
              </w:rPr>
              <w:tab/>
            </w:r>
            <w:r w:rsidRPr="001162B6">
              <w:rPr>
                <w:b w:val="0"/>
                <w:bCs w:val="0"/>
                <w:webHidden/>
              </w:rPr>
              <w:fldChar w:fldCharType="begin"/>
            </w:r>
            <w:r w:rsidRPr="001162B6">
              <w:rPr>
                <w:b w:val="0"/>
                <w:bCs w:val="0"/>
                <w:webHidden/>
              </w:rPr>
              <w:instrText xml:space="preserve"> PAGEREF _Toc189930269 \h </w:instrText>
            </w:r>
            <w:r w:rsidRPr="001162B6">
              <w:rPr>
                <w:b w:val="0"/>
                <w:bCs w:val="0"/>
                <w:webHidden/>
              </w:rPr>
            </w:r>
            <w:r w:rsidRPr="001162B6">
              <w:rPr>
                <w:b w:val="0"/>
                <w:bCs w:val="0"/>
                <w:webHidden/>
              </w:rPr>
              <w:fldChar w:fldCharType="separate"/>
            </w:r>
            <w:r w:rsidR="004D2D63">
              <w:rPr>
                <w:b w:val="0"/>
                <w:bCs w:val="0"/>
                <w:webHidden/>
              </w:rPr>
              <w:t>29</w:t>
            </w:r>
            <w:r w:rsidRPr="001162B6">
              <w:rPr>
                <w:b w:val="0"/>
                <w:bCs w:val="0"/>
                <w:webHidden/>
              </w:rPr>
              <w:fldChar w:fldCharType="end"/>
            </w:r>
          </w:hyperlink>
        </w:p>
        <w:p w14:paraId="323BA7F9" w14:textId="3885CE55" w:rsidR="00233CEF" w:rsidRPr="00331283" w:rsidRDefault="00233CEF" w:rsidP="00F10B35">
          <w:pPr>
            <w:pStyle w:val="TOC3"/>
            <w:rPr>
              <w:rFonts w:eastAsiaTheme="minorEastAsia"/>
              <w:b w:val="0"/>
            </w:rPr>
          </w:pPr>
          <w:hyperlink w:anchor="_Toc189930270" w:history="1">
            <w:r w:rsidRPr="00331283">
              <w:rPr>
                <w:rStyle w:val="Hyperlink"/>
                <w:b w:val="0"/>
                <w:sz w:val="24"/>
                <w:szCs w:val="24"/>
              </w:rPr>
              <w:t>Article 34.</w:t>
            </w:r>
            <w:r w:rsidRPr="00331283">
              <w:rPr>
                <w:rFonts w:eastAsiaTheme="minorEastAsia"/>
                <w:b w:val="0"/>
              </w:rPr>
              <w:tab/>
            </w:r>
            <w:r w:rsidRPr="00331283">
              <w:rPr>
                <w:rStyle w:val="Hyperlink"/>
                <w:b w:val="0"/>
                <w:sz w:val="24"/>
                <w:szCs w:val="24"/>
              </w:rPr>
              <w:t>Ratification, acceptance, approval, formal confirmation or accession</w:t>
            </w:r>
            <w:r w:rsidRPr="001162B6">
              <w:rPr>
                <w:b w:val="0"/>
                <w:bCs w:val="0"/>
                <w:webHidden/>
              </w:rPr>
              <w:tab/>
            </w:r>
            <w:r w:rsidRPr="001162B6">
              <w:rPr>
                <w:b w:val="0"/>
                <w:bCs w:val="0"/>
                <w:webHidden/>
              </w:rPr>
              <w:fldChar w:fldCharType="begin"/>
            </w:r>
            <w:r w:rsidRPr="001162B6">
              <w:rPr>
                <w:b w:val="0"/>
                <w:bCs w:val="0"/>
                <w:webHidden/>
              </w:rPr>
              <w:instrText xml:space="preserve"> PAGEREF _Toc189930270 \h </w:instrText>
            </w:r>
            <w:r w:rsidRPr="001162B6">
              <w:rPr>
                <w:b w:val="0"/>
                <w:bCs w:val="0"/>
                <w:webHidden/>
              </w:rPr>
            </w:r>
            <w:r w:rsidRPr="001162B6">
              <w:rPr>
                <w:b w:val="0"/>
                <w:bCs w:val="0"/>
                <w:webHidden/>
              </w:rPr>
              <w:fldChar w:fldCharType="separate"/>
            </w:r>
            <w:r w:rsidR="004D2D63">
              <w:rPr>
                <w:b w:val="0"/>
                <w:bCs w:val="0"/>
                <w:webHidden/>
              </w:rPr>
              <w:t>29</w:t>
            </w:r>
            <w:r w:rsidRPr="001162B6">
              <w:rPr>
                <w:b w:val="0"/>
                <w:bCs w:val="0"/>
                <w:webHidden/>
              </w:rPr>
              <w:fldChar w:fldCharType="end"/>
            </w:r>
          </w:hyperlink>
        </w:p>
        <w:p w14:paraId="35A7CDE1" w14:textId="1D60AF0F" w:rsidR="00233CEF" w:rsidRPr="00331283" w:rsidRDefault="00233CEF" w:rsidP="00F10B35">
          <w:pPr>
            <w:pStyle w:val="TOC3"/>
            <w:rPr>
              <w:rFonts w:eastAsiaTheme="minorEastAsia"/>
              <w:b w:val="0"/>
            </w:rPr>
          </w:pPr>
          <w:hyperlink w:anchor="_Toc189930271" w:history="1">
            <w:r w:rsidRPr="001162B6">
              <w:rPr>
                <w:rStyle w:val="Hyperlink"/>
                <w:b w:val="0"/>
                <w:bCs w:val="0"/>
                <w:sz w:val="24"/>
                <w:szCs w:val="24"/>
              </w:rPr>
              <w:t>Article 35.</w:t>
            </w:r>
            <w:r w:rsidR="003B5C46">
              <w:rPr>
                <w:rStyle w:val="Hyperlink"/>
                <w:b w:val="0"/>
                <w:bCs w:val="0"/>
                <w:sz w:val="24"/>
                <w:szCs w:val="24"/>
              </w:rPr>
              <w:tab/>
            </w:r>
            <w:r w:rsidRPr="001162B6">
              <w:rPr>
                <w:rStyle w:val="Hyperlink"/>
                <w:b w:val="0"/>
                <w:bCs w:val="0"/>
                <w:sz w:val="24"/>
                <w:szCs w:val="24"/>
              </w:rPr>
              <w:t>Entry into force</w:t>
            </w:r>
            <w:r w:rsidRPr="001162B6">
              <w:rPr>
                <w:b w:val="0"/>
                <w:bCs w:val="0"/>
                <w:webHidden/>
              </w:rPr>
              <w:tab/>
            </w:r>
            <w:r w:rsidRPr="001162B6">
              <w:rPr>
                <w:b w:val="0"/>
                <w:bCs w:val="0"/>
                <w:webHidden/>
              </w:rPr>
              <w:fldChar w:fldCharType="begin"/>
            </w:r>
            <w:r w:rsidRPr="001162B6">
              <w:rPr>
                <w:b w:val="0"/>
                <w:bCs w:val="0"/>
                <w:webHidden/>
              </w:rPr>
              <w:instrText xml:space="preserve"> PAGEREF _Toc189930271 \h </w:instrText>
            </w:r>
            <w:r w:rsidRPr="001162B6">
              <w:rPr>
                <w:b w:val="0"/>
                <w:bCs w:val="0"/>
                <w:webHidden/>
              </w:rPr>
            </w:r>
            <w:r w:rsidRPr="001162B6">
              <w:rPr>
                <w:b w:val="0"/>
                <w:bCs w:val="0"/>
                <w:webHidden/>
              </w:rPr>
              <w:fldChar w:fldCharType="separate"/>
            </w:r>
            <w:r w:rsidR="004D2D63">
              <w:rPr>
                <w:b w:val="0"/>
                <w:bCs w:val="0"/>
                <w:webHidden/>
              </w:rPr>
              <w:t>30</w:t>
            </w:r>
            <w:r w:rsidRPr="001162B6">
              <w:rPr>
                <w:b w:val="0"/>
                <w:bCs w:val="0"/>
                <w:webHidden/>
              </w:rPr>
              <w:fldChar w:fldCharType="end"/>
            </w:r>
          </w:hyperlink>
        </w:p>
        <w:p w14:paraId="01920317" w14:textId="2D7274F4" w:rsidR="00233CEF" w:rsidRPr="00331283" w:rsidRDefault="00233CEF" w:rsidP="00F10B35">
          <w:pPr>
            <w:pStyle w:val="TOC3"/>
            <w:rPr>
              <w:rFonts w:eastAsiaTheme="minorEastAsia"/>
              <w:b w:val="0"/>
            </w:rPr>
          </w:pPr>
          <w:hyperlink w:anchor="_Toc189930272" w:history="1">
            <w:r w:rsidRPr="001162B6">
              <w:rPr>
                <w:rStyle w:val="Hyperlink"/>
                <w:b w:val="0"/>
                <w:bCs w:val="0"/>
                <w:sz w:val="24"/>
                <w:szCs w:val="24"/>
              </w:rPr>
              <w:t>Article 36.</w:t>
            </w:r>
            <w:r w:rsidR="003B5C46">
              <w:rPr>
                <w:rStyle w:val="Hyperlink"/>
                <w:b w:val="0"/>
                <w:bCs w:val="0"/>
                <w:sz w:val="24"/>
                <w:szCs w:val="24"/>
              </w:rPr>
              <w:tab/>
            </w:r>
            <w:r w:rsidRPr="001162B6">
              <w:rPr>
                <w:rStyle w:val="Hyperlink"/>
                <w:b w:val="0"/>
                <w:bCs w:val="0"/>
                <w:sz w:val="24"/>
                <w:szCs w:val="24"/>
              </w:rPr>
              <w:t>Depositary</w:t>
            </w:r>
            <w:r w:rsidRPr="001162B6">
              <w:rPr>
                <w:b w:val="0"/>
                <w:bCs w:val="0"/>
                <w:webHidden/>
              </w:rPr>
              <w:tab/>
            </w:r>
            <w:r w:rsidRPr="001162B6">
              <w:rPr>
                <w:b w:val="0"/>
                <w:bCs w:val="0"/>
                <w:webHidden/>
              </w:rPr>
              <w:fldChar w:fldCharType="begin"/>
            </w:r>
            <w:r w:rsidRPr="001162B6">
              <w:rPr>
                <w:b w:val="0"/>
                <w:bCs w:val="0"/>
                <w:webHidden/>
              </w:rPr>
              <w:instrText xml:space="preserve"> PAGEREF _Toc189930272 \h </w:instrText>
            </w:r>
            <w:r w:rsidRPr="001162B6">
              <w:rPr>
                <w:b w:val="0"/>
                <w:bCs w:val="0"/>
                <w:webHidden/>
              </w:rPr>
            </w:r>
            <w:r w:rsidRPr="001162B6">
              <w:rPr>
                <w:b w:val="0"/>
                <w:bCs w:val="0"/>
                <w:webHidden/>
              </w:rPr>
              <w:fldChar w:fldCharType="separate"/>
            </w:r>
            <w:r w:rsidR="004D2D63">
              <w:rPr>
                <w:b w:val="0"/>
                <w:bCs w:val="0"/>
                <w:webHidden/>
              </w:rPr>
              <w:t>30</w:t>
            </w:r>
            <w:r w:rsidRPr="001162B6">
              <w:rPr>
                <w:b w:val="0"/>
                <w:bCs w:val="0"/>
                <w:webHidden/>
              </w:rPr>
              <w:fldChar w:fldCharType="end"/>
            </w:r>
          </w:hyperlink>
        </w:p>
        <w:p w14:paraId="598D2E5E" w14:textId="0CF96EBB" w:rsidR="00233CEF" w:rsidRPr="00331283" w:rsidRDefault="00233CEF" w:rsidP="00F10B35">
          <w:pPr>
            <w:pStyle w:val="TOC3"/>
            <w:rPr>
              <w:rFonts w:eastAsiaTheme="minorEastAsia"/>
              <w:b w:val="0"/>
            </w:rPr>
          </w:pPr>
          <w:hyperlink w:anchor="_Toc189930273" w:history="1">
            <w:r w:rsidRPr="001162B6">
              <w:rPr>
                <w:rStyle w:val="Hyperlink"/>
                <w:b w:val="0"/>
                <w:bCs w:val="0"/>
                <w:sz w:val="24"/>
                <w:szCs w:val="24"/>
              </w:rPr>
              <w:t>Article 37.</w:t>
            </w:r>
            <w:r w:rsidR="003B5C46">
              <w:rPr>
                <w:rStyle w:val="Hyperlink"/>
                <w:b w:val="0"/>
                <w:bCs w:val="0"/>
                <w:sz w:val="24"/>
                <w:szCs w:val="24"/>
              </w:rPr>
              <w:tab/>
            </w:r>
            <w:r w:rsidRPr="001162B6">
              <w:rPr>
                <w:rStyle w:val="Hyperlink"/>
                <w:b w:val="0"/>
                <w:bCs w:val="0"/>
                <w:sz w:val="24"/>
                <w:szCs w:val="24"/>
              </w:rPr>
              <w:t>Authentic texts</w:t>
            </w:r>
            <w:r w:rsidRPr="001162B6">
              <w:rPr>
                <w:b w:val="0"/>
                <w:bCs w:val="0"/>
                <w:webHidden/>
              </w:rPr>
              <w:tab/>
            </w:r>
            <w:r w:rsidRPr="001162B6">
              <w:rPr>
                <w:b w:val="0"/>
                <w:bCs w:val="0"/>
                <w:webHidden/>
              </w:rPr>
              <w:fldChar w:fldCharType="begin"/>
            </w:r>
            <w:r w:rsidRPr="001162B6">
              <w:rPr>
                <w:b w:val="0"/>
                <w:bCs w:val="0"/>
                <w:webHidden/>
              </w:rPr>
              <w:instrText xml:space="preserve"> PAGEREF _Toc189930273 \h </w:instrText>
            </w:r>
            <w:r w:rsidRPr="001162B6">
              <w:rPr>
                <w:b w:val="0"/>
                <w:bCs w:val="0"/>
                <w:webHidden/>
              </w:rPr>
            </w:r>
            <w:r w:rsidRPr="001162B6">
              <w:rPr>
                <w:b w:val="0"/>
                <w:bCs w:val="0"/>
                <w:webHidden/>
              </w:rPr>
              <w:fldChar w:fldCharType="separate"/>
            </w:r>
            <w:r w:rsidR="004D2D63">
              <w:rPr>
                <w:b w:val="0"/>
                <w:bCs w:val="0"/>
                <w:webHidden/>
              </w:rPr>
              <w:t>30</w:t>
            </w:r>
            <w:r w:rsidRPr="001162B6">
              <w:rPr>
                <w:b w:val="0"/>
                <w:bCs w:val="0"/>
                <w:webHidden/>
              </w:rPr>
              <w:fldChar w:fldCharType="end"/>
            </w:r>
          </w:hyperlink>
        </w:p>
        <w:p w14:paraId="52828A08" w14:textId="1838C204" w:rsidR="0000217B" w:rsidRPr="001162B6" w:rsidRDefault="0000217B" w:rsidP="00FE52AF">
          <w:pPr>
            <w:tabs>
              <w:tab w:val="right" w:leader="dot" w:pos="9498"/>
            </w:tabs>
            <w:ind w:left="1701" w:hanging="1275"/>
            <w:rPr>
              <w:rFonts w:asciiTheme="minorHAnsi" w:eastAsiaTheme="minorEastAsia" w:hAnsiTheme="minorHAnsi" w:cstheme="minorHAnsi"/>
              <w:noProof/>
            </w:rPr>
          </w:pPr>
          <w:r w:rsidRPr="001162B6">
            <w:rPr>
              <w:rFonts w:asciiTheme="minorHAnsi" w:hAnsiTheme="minorHAnsi" w:cstheme="minorHAnsi"/>
              <w:noProof/>
            </w:rPr>
            <w:fldChar w:fldCharType="end"/>
          </w:r>
        </w:p>
      </w:sdtContent>
    </w:sdt>
    <w:p w14:paraId="7D5DAC8F" w14:textId="156E2D5F" w:rsidR="0000217B" w:rsidRPr="00C83748" w:rsidRDefault="0000217B" w:rsidP="004B4687">
      <w:pPr>
        <w:pStyle w:val="BodyText"/>
        <w:ind w:firstLine="0"/>
        <w:rPr>
          <w:rFonts w:asciiTheme="minorHAnsi" w:hAnsiTheme="minorHAnsi" w:cstheme="minorHAnsi"/>
        </w:rPr>
      </w:pPr>
      <w:r w:rsidRPr="00C83748">
        <w:rPr>
          <w:rFonts w:asciiTheme="minorHAnsi" w:hAnsiTheme="minorHAnsi" w:cstheme="minorHAnsi"/>
        </w:rPr>
        <w:br w:type="page"/>
      </w:r>
    </w:p>
    <w:p w14:paraId="59211035" w14:textId="699B1411" w:rsidR="004C50C6" w:rsidRPr="00F271D3" w:rsidRDefault="004C50C6" w:rsidP="004B4687">
      <w:pPr>
        <w:pStyle w:val="BodyText"/>
        <w:ind w:firstLine="0"/>
        <w:rPr>
          <w:rFonts w:asciiTheme="minorHAnsi" w:hAnsiTheme="minorHAnsi" w:cstheme="minorHAnsi"/>
          <w:szCs w:val="24"/>
        </w:rPr>
      </w:pPr>
      <w:r w:rsidRPr="00F271D3">
        <w:rPr>
          <w:rFonts w:asciiTheme="minorHAnsi" w:hAnsiTheme="minorHAnsi" w:cstheme="minorHAnsi"/>
          <w:szCs w:val="24"/>
        </w:rPr>
        <w:lastRenderedPageBreak/>
        <w:t>The Parties to the WHO Pandemic Agreement,</w:t>
      </w:r>
    </w:p>
    <w:p w14:paraId="286A9FAE" w14:textId="77777777" w:rsidR="00852AED" w:rsidRPr="00F271D3" w:rsidRDefault="00852AED" w:rsidP="00535B43">
      <w:pPr>
        <w:pStyle w:val="Bodynumbered"/>
        <w:numPr>
          <w:ilvl w:val="0"/>
          <w:numId w:val="20"/>
        </w:numPr>
        <w:ind w:left="0" w:firstLine="0"/>
        <w:rPr>
          <w:rFonts w:asciiTheme="minorHAnsi" w:hAnsiTheme="minorHAnsi" w:cstheme="minorHAnsi"/>
          <w:i/>
          <w:iCs/>
          <w:szCs w:val="24"/>
          <w:highlight w:val="green"/>
        </w:rPr>
      </w:pPr>
      <w:r w:rsidRPr="00F271D3">
        <w:rPr>
          <w:rFonts w:asciiTheme="minorHAnsi" w:hAnsiTheme="minorHAnsi" w:cstheme="minorHAnsi"/>
          <w:i/>
          <w:iCs/>
          <w:szCs w:val="24"/>
          <w:highlight w:val="green"/>
        </w:rPr>
        <w:t xml:space="preserve">Recognizing </w:t>
      </w:r>
      <w:r w:rsidRPr="00F271D3">
        <w:rPr>
          <w:rFonts w:asciiTheme="minorHAnsi" w:hAnsiTheme="minorHAnsi" w:cstheme="minorHAnsi"/>
          <w:szCs w:val="24"/>
          <w:highlight w:val="green"/>
        </w:rPr>
        <w:t xml:space="preserve">that States bear the primary responsibility for the health and well-being of their peoples, and that States are fundamental to strengthening pandemic prevention, </w:t>
      </w:r>
      <w:proofErr w:type="gramStart"/>
      <w:r w:rsidRPr="00F271D3">
        <w:rPr>
          <w:rFonts w:asciiTheme="minorHAnsi" w:hAnsiTheme="minorHAnsi" w:cstheme="minorHAnsi"/>
          <w:szCs w:val="24"/>
          <w:highlight w:val="green"/>
        </w:rPr>
        <w:t>preparedness</w:t>
      </w:r>
      <w:proofErr w:type="gramEnd"/>
      <w:r w:rsidRPr="00F271D3">
        <w:rPr>
          <w:rFonts w:asciiTheme="minorHAnsi" w:hAnsiTheme="minorHAnsi" w:cstheme="minorHAnsi"/>
          <w:szCs w:val="24"/>
          <w:highlight w:val="green"/>
        </w:rPr>
        <w:t xml:space="preserve"> and response,</w:t>
      </w:r>
    </w:p>
    <w:p w14:paraId="1D7C977A" w14:textId="77777777" w:rsidR="00852AED" w:rsidRPr="00F271D3" w:rsidRDefault="00852AED" w:rsidP="00535B43">
      <w:pPr>
        <w:pStyle w:val="Bodynumbered"/>
        <w:numPr>
          <w:ilvl w:val="0"/>
          <w:numId w:val="20"/>
        </w:numPr>
        <w:ind w:left="0" w:firstLine="0"/>
        <w:rPr>
          <w:rFonts w:asciiTheme="minorHAnsi" w:hAnsiTheme="minorHAnsi" w:cstheme="minorHAnsi"/>
          <w:szCs w:val="24"/>
          <w:highlight w:val="green"/>
        </w:rPr>
      </w:pPr>
      <w:r w:rsidRPr="00F271D3">
        <w:rPr>
          <w:rFonts w:asciiTheme="minorHAnsi" w:hAnsiTheme="minorHAnsi" w:cstheme="minorHAnsi"/>
          <w:i/>
          <w:iCs/>
          <w:szCs w:val="24"/>
          <w:highlight w:val="green"/>
        </w:rPr>
        <w:t xml:space="preserve">Recognizing </w:t>
      </w:r>
      <w:r w:rsidRPr="00F271D3">
        <w:rPr>
          <w:rFonts w:asciiTheme="minorHAnsi" w:hAnsiTheme="minorHAnsi" w:cstheme="minorHAnsi"/>
          <w:szCs w:val="24"/>
          <w:highlight w:val="green"/>
        </w:rPr>
        <w:t>that differences in the levels of development of Parties engender different capacities and capabilities in pandemic prevention, preparedness and response and acknowledging that unequal development in different countries in the promotion of health and control of disease, especially communicable disease, is a common danger that requires support through international cooperation, including the support of countries with greater capacities and resources, as well as predictable, sustainable and sufficient financial, human, logistical, technological, technical and digital health resources,</w:t>
      </w:r>
    </w:p>
    <w:p w14:paraId="4FCBDED0" w14:textId="77777777" w:rsidR="00852AED" w:rsidRPr="00F271D3" w:rsidRDefault="00852AED" w:rsidP="00535B43">
      <w:pPr>
        <w:pStyle w:val="BodyText"/>
        <w:numPr>
          <w:ilvl w:val="0"/>
          <w:numId w:val="20"/>
        </w:numPr>
        <w:ind w:left="0" w:firstLine="0"/>
        <w:rPr>
          <w:rFonts w:asciiTheme="minorHAnsi" w:hAnsiTheme="minorHAnsi" w:cstheme="minorHAnsi"/>
          <w:szCs w:val="24"/>
          <w:highlight w:val="green"/>
        </w:rPr>
      </w:pPr>
      <w:r w:rsidRPr="00F271D3">
        <w:rPr>
          <w:rFonts w:asciiTheme="minorHAnsi" w:hAnsiTheme="minorHAnsi" w:cstheme="minorHAnsi"/>
          <w:i/>
          <w:iCs/>
          <w:szCs w:val="24"/>
          <w:highlight w:val="green"/>
        </w:rPr>
        <w:t>Recognizing</w:t>
      </w:r>
      <w:r w:rsidRPr="00F271D3">
        <w:rPr>
          <w:rFonts w:asciiTheme="minorHAnsi" w:hAnsiTheme="minorHAnsi" w:cstheme="minorHAnsi"/>
          <w:szCs w:val="24"/>
          <w:highlight w:val="green"/>
        </w:rPr>
        <w:t xml:space="preserve"> that the World Health Organization is the directing and coordinating authority on international health work, including on pandemic prevention, </w:t>
      </w:r>
      <w:proofErr w:type="gramStart"/>
      <w:r w:rsidRPr="00F271D3">
        <w:rPr>
          <w:rFonts w:asciiTheme="minorHAnsi" w:hAnsiTheme="minorHAnsi" w:cstheme="minorHAnsi"/>
          <w:szCs w:val="24"/>
          <w:highlight w:val="green"/>
        </w:rPr>
        <w:t>preparedness</w:t>
      </w:r>
      <w:proofErr w:type="gramEnd"/>
      <w:r w:rsidRPr="00F271D3">
        <w:rPr>
          <w:rFonts w:asciiTheme="minorHAnsi" w:hAnsiTheme="minorHAnsi" w:cstheme="minorHAnsi"/>
          <w:szCs w:val="24"/>
          <w:highlight w:val="green"/>
        </w:rPr>
        <w:t xml:space="preserve"> and response,</w:t>
      </w:r>
    </w:p>
    <w:p w14:paraId="5B2FB3F1" w14:textId="77777777" w:rsidR="00852AED" w:rsidRPr="00F271D3" w:rsidRDefault="00852AED" w:rsidP="00535B43">
      <w:pPr>
        <w:pStyle w:val="BodyText"/>
        <w:numPr>
          <w:ilvl w:val="0"/>
          <w:numId w:val="20"/>
        </w:numPr>
        <w:ind w:left="0" w:firstLine="0"/>
        <w:rPr>
          <w:rFonts w:asciiTheme="minorHAnsi" w:hAnsiTheme="minorHAnsi" w:cstheme="minorHAnsi"/>
          <w:szCs w:val="24"/>
          <w:highlight w:val="green"/>
        </w:rPr>
      </w:pPr>
      <w:r w:rsidRPr="00F271D3">
        <w:rPr>
          <w:rFonts w:asciiTheme="minorHAnsi" w:hAnsiTheme="minorHAnsi" w:cstheme="minorHAnsi"/>
          <w:i/>
          <w:iCs/>
          <w:szCs w:val="24"/>
          <w:highlight w:val="green"/>
        </w:rPr>
        <w:t>Recalling</w:t>
      </w:r>
      <w:r w:rsidRPr="00F271D3">
        <w:rPr>
          <w:rFonts w:asciiTheme="minorHAnsi" w:hAnsiTheme="minorHAnsi" w:cstheme="minorHAnsi"/>
          <w:szCs w:val="24"/>
          <w:highlight w:val="green"/>
        </w:rPr>
        <w:t xml:space="preserve"> the Constitution of the World Health Organization, which states that the enjoyment of the highest attainable standard of health is one of the fundamental rights of every human being without distinction of race, religion, political belief, economic or social condition,</w:t>
      </w:r>
    </w:p>
    <w:p w14:paraId="50171159" w14:textId="77777777" w:rsidR="00852AED" w:rsidRPr="00F271D3" w:rsidRDefault="00852AED" w:rsidP="00535B43">
      <w:pPr>
        <w:pStyle w:val="BodyText"/>
        <w:numPr>
          <w:ilvl w:val="0"/>
          <w:numId w:val="20"/>
        </w:numPr>
        <w:ind w:left="0" w:firstLine="0"/>
        <w:rPr>
          <w:rFonts w:asciiTheme="minorHAnsi" w:hAnsiTheme="minorHAnsi" w:cstheme="minorHAnsi"/>
          <w:szCs w:val="24"/>
        </w:rPr>
      </w:pPr>
      <w:r w:rsidRPr="00F271D3">
        <w:rPr>
          <w:rFonts w:asciiTheme="minorHAnsi" w:hAnsiTheme="minorHAnsi" w:cstheme="minorHAnsi"/>
          <w:i/>
          <w:iCs/>
          <w:szCs w:val="24"/>
          <w:highlight w:val="cyan"/>
        </w:rPr>
        <w:t>Recalling</w:t>
      </w:r>
      <w:r w:rsidRPr="00F271D3">
        <w:rPr>
          <w:rFonts w:asciiTheme="minorHAnsi" w:hAnsiTheme="minorHAnsi" w:cstheme="minorHAnsi"/>
          <w:szCs w:val="24"/>
          <w:highlight w:val="cyan"/>
        </w:rPr>
        <w:t xml:space="preserve"> that the Convention on the Elimination of All Forms of Discrimination against Women, adopted by the United Nations General Assembly on 18 December 1979, provides that States Parties to that Convention shall take appropriate measures to eliminate discrimination against women in the field of health care, and that Sustainable Development Goal 5 aims “to achieve gender equality and empower all women and girls”,</w:t>
      </w:r>
    </w:p>
    <w:p w14:paraId="20015348" w14:textId="77777777" w:rsidR="00852AED" w:rsidRPr="00F271D3" w:rsidRDefault="00852AED" w:rsidP="00535B43">
      <w:pPr>
        <w:pStyle w:val="BodyText"/>
        <w:numPr>
          <w:ilvl w:val="0"/>
          <w:numId w:val="20"/>
        </w:numPr>
        <w:ind w:left="0" w:firstLine="0"/>
        <w:rPr>
          <w:rFonts w:asciiTheme="minorHAnsi" w:hAnsiTheme="minorHAnsi" w:cstheme="minorHAnsi"/>
          <w:szCs w:val="24"/>
          <w:highlight w:val="green"/>
        </w:rPr>
      </w:pPr>
      <w:r w:rsidRPr="00F271D3">
        <w:rPr>
          <w:rFonts w:asciiTheme="minorHAnsi" w:hAnsiTheme="minorHAnsi" w:cstheme="minorHAnsi"/>
          <w:i/>
          <w:iCs/>
          <w:szCs w:val="24"/>
          <w:highlight w:val="green"/>
        </w:rPr>
        <w:t>Recognizing</w:t>
      </w:r>
      <w:r w:rsidRPr="00F271D3">
        <w:rPr>
          <w:rFonts w:asciiTheme="minorHAnsi" w:hAnsiTheme="minorHAnsi" w:cstheme="minorHAnsi"/>
          <w:szCs w:val="24"/>
          <w:highlight w:val="green"/>
        </w:rPr>
        <w:t xml:space="preserve"> that the international spread of disease is a global threat with serious consequences for lives, livelihoods, societies and economies that calls for the widest possible international and regional collaboration, cooperation and solidarity with all people and countries, especially developing countries, and notably least developed countries and small island developing States, in order to ensure an effective, coordinated, appropriate, comprehensive and equitable international response, while reaffirming the principle of the sovereignty of States in addressing public health matters,</w:t>
      </w:r>
    </w:p>
    <w:p w14:paraId="6DE4C3BA" w14:textId="77777777" w:rsidR="00852AED" w:rsidRPr="00F271D3" w:rsidRDefault="00852AED" w:rsidP="00535B43">
      <w:pPr>
        <w:pStyle w:val="BodyText"/>
        <w:numPr>
          <w:ilvl w:val="0"/>
          <w:numId w:val="20"/>
        </w:numPr>
        <w:ind w:left="0" w:firstLine="0"/>
        <w:rPr>
          <w:rFonts w:asciiTheme="minorHAnsi" w:hAnsiTheme="minorHAnsi" w:cstheme="minorHAnsi"/>
          <w:szCs w:val="24"/>
        </w:rPr>
      </w:pPr>
      <w:r w:rsidRPr="00F271D3">
        <w:rPr>
          <w:rFonts w:asciiTheme="minorHAnsi" w:hAnsiTheme="minorHAnsi" w:cstheme="minorHAnsi"/>
          <w:i/>
          <w:iCs/>
          <w:szCs w:val="24"/>
          <w:highlight w:val="cyan"/>
        </w:rPr>
        <w:t>Deeply</w:t>
      </w:r>
      <w:r w:rsidRPr="00F271D3">
        <w:rPr>
          <w:rFonts w:asciiTheme="minorHAnsi" w:hAnsiTheme="minorHAnsi" w:cstheme="minorHAnsi"/>
          <w:szCs w:val="24"/>
          <w:highlight w:val="cyan"/>
        </w:rPr>
        <w:t xml:space="preserve"> concerned by the inequities at national and international levels that hindered timely and equitable access to health products to address coronavirus disease (COVID-19), and the serious shortcomings in pandemic prevention, </w:t>
      </w:r>
      <w:proofErr w:type="gramStart"/>
      <w:r w:rsidRPr="00F271D3">
        <w:rPr>
          <w:rFonts w:asciiTheme="minorHAnsi" w:hAnsiTheme="minorHAnsi" w:cstheme="minorHAnsi"/>
          <w:szCs w:val="24"/>
          <w:highlight w:val="cyan"/>
        </w:rPr>
        <w:t>preparedness</w:t>
      </w:r>
      <w:proofErr w:type="gramEnd"/>
      <w:r w:rsidRPr="00F271D3">
        <w:rPr>
          <w:rFonts w:asciiTheme="minorHAnsi" w:hAnsiTheme="minorHAnsi" w:cstheme="minorHAnsi"/>
          <w:szCs w:val="24"/>
          <w:highlight w:val="cyan"/>
        </w:rPr>
        <w:t xml:space="preserve"> and response at the national, regional and global levels,</w:t>
      </w:r>
    </w:p>
    <w:p w14:paraId="7C3596DA" w14:textId="77777777" w:rsidR="00852AED" w:rsidRPr="00F271D3" w:rsidRDefault="00852AED" w:rsidP="00535B43">
      <w:pPr>
        <w:pStyle w:val="BodyText"/>
        <w:numPr>
          <w:ilvl w:val="0"/>
          <w:numId w:val="20"/>
        </w:numPr>
        <w:ind w:left="0" w:firstLine="0"/>
        <w:rPr>
          <w:rFonts w:asciiTheme="minorHAnsi" w:hAnsiTheme="minorHAnsi" w:cstheme="minorHAnsi"/>
          <w:szCs w:val="24"/>
          <w:highlight w:val="cyan"/>
        </w:rPr>
      </w:pPr>
      <w:r w:rsidRPr="00F271D3">
        <w:rPr>
          <w:rFonts w:asciiTheme="minorHAnsi" w:hAnsiTheme="minorHAnsi" w:cstheme="minorHAnsi"/>
          <w:i/>
          <w:iCs/>
          <w:szCs w:val="24"/>
          <w:highlight w:val="cyan"/>
        </w:rPr>
        <w:t>Recognizing</w:t>
      </w:r>
      <w:r w:rsidRPr="00F271D3">
        <w:rPr>
          <w:rFonts w:asciiTheme="minorHAnsi" w:hAnsiTheme="minorHAnsi" w:cstheme="minorHAnsi"/>
          <w:szCs w:val="24"/>
          <w:highlight w:val="cyan"/>
        </w:rPr>
        <w:t xml:space="preserve"> the importance of refraining from taking measures not in accordance with international law that may adversely affect pandemic prevention, </w:t>
      </w:r>
      <w:proofErr w:type="gramStart"/>
      <w:r w:rsidRPr="00F271D3">
        <w:rPr>
          <w:rFonts w:asciiTheme="minorHAnsi" w:hAnsiTheme="minorHAnsi" w:cstheme="minorHAnsi"/>
          <w:szCs w:val="24"/>
          <w:highlight w:val="cyan"/>
        </w:rPr>
        <w:t>preparedness</w:t>
      </w:r>
      <w:proofErr w:type="gramEnd"/>
      <w:r w:rsidRPr="00F271D3">
        <w:rPr>
          <w:rFonts w:asciiTheme="minorHAnsi" w:hAnsiTheme="minorHAnsi" w:cstheme="minorHAnsi"/>
          <w:szCs w:val="24"/>
          <w:highlight w:val="cyan"/>
        </w:rPr>
        <w:t xml:space="preserve"> and response.</w:t>
      </w:r>
    </w:p>
    <w:p w14:paraId="2EE912C5" w14:textId="77777777" w:rsidR="00852AED" w:rsidRPr="00F271D3" w:rsidRDefault="00852AED" w:rsidP="00535B43">
      <w:pPr>
        <w:pStyle w:val="BodyText"/>
        <w:numPr>
          <w:ilvl w:val="0"/>
          <w:numId w:val="20"/>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t>Recognizing</w:t>
      </w:r>
      <w:r w:rsidRPr="00F271D3">
        <w:rPr>
          <w:rFonts w:asciiTheme="minorHAnsi" w:hAnsiTheme="minorHAnsi" w:cstheme="minorHAnsi"/>
          <w:szCs w:val="24"/>
          <w:highlight w:val="green"/>
        </w:rPr>
        <w:t xml:space="preserve"> the critical role of whole-of-government and whole-of-society approaches at national and community levels, through broad social participation, and further recognizing the value and diversity of the culture and </w:t>
      </w:r>
      <w:r w:rsidRPr="00F271D3">
        <w:rPr>
          <w:rFonts w:asciiTheme="minorHAnsi" w:hAnsiTheme="minorHAnsi" w:cstheme="minorHAnsi"/>
          <w:szCs w:val="24"/>
          <w:highlight w:val="cyan"/>
        </w:rPr>
        <w:t xml:space="preserve">traditional </w:t>
      </w:r>
      <w:r w:rsidRPr="00F271D3">
        <w:rPr>
          <w:rFonts w:asciiTheme="minorHAnsi" w:hAnsiTheme="minorHAnsi" w:cstheme="minorHAnsi"/>
          <w:szCs w:val="24"/>
          <w:highlight w:val="green"/>
        </w:rPr>
        <w:t>knowledge of Indigenous Peoples as well as local communities</w:t>
      </w:r>
      <w:r w:rsidRPr="00F271D3">
        <w:rPr>
          <w:rFonts w:asciiTheme="minorHAnsi" w:hAnsiTheme="minorHAnsi" w:cstheme="minorHAnsi"/>
          <w:szCs w:val="24"/>
          <w:highlight w:val="yellow"/>
        </w:rPr>
        <w:t>, including science and evidence-based traditional medicine,</w:t>
      </w:r>
      <w:r w:rsidRPr="00F271D3">
        <w:rPr>
          <w:rFonts w:asciiTheme="minorHAnsi" w:hAnsiTheme="minorHAnsi" w:cstheme="minorHAnsi"/>
          <w:szCs w:val="24"/>
        </w:rPr>
        <w:t xml:space="preserve"> </w:t>
      </w:r>
      <w:r w:rsidRPr="00F271D3">
        <w:rPr>
          <w:rFonts w:asciiTheme="minorHAnsi" w:hAnsiTheme="minorHAnsi" w:cstheme="minorHAnsi"/>
          <w:szCs w:val="24"/>
          <w:highlight w:val="green"/>
        </w:rPr>
        <w:t>in strengthening pandemic prevention, preparedness, response and health systems recovery,</w:t>
      </w:r>
    </w:p>
    <w:p w14:paraId="3E81E6DC" w14:textId="77777777" w:rsidR="00852AED" w:rsidRPr="00F271D3" w:rsidRDefault="00852AED" w:rsidP="00535B43">
      <w:pPr>
        <w:pStyle w:val="BodyText"/>
        <w:numPr>
          <w:ilvl w:val="0"/>
          <w:numId w:val="20"/>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lastRenderedPageBreak/>
        <w:t>Recognizing</w:t>
      </w:r>
      <w:r w:rsidRPr="00F271D3">
        <w:rPr>
          <w:rFonts w:asciiTheme="minorHAnsi" w:hAnsiTheme="minorHAnsi" w:cstheme="minorHAnsi"/>
          <w:szCs w:val="24"/>
          <w:highlight w:val="green"/>
        </w:rPr>
        <w:t xml:space="preserve"> the importance of ensuring political commitment, </w:t>
      </w:r>
      <w:proofErr w:type="gramStart"/>
      <w:r w:rsidRPr="00F271D3">
        <w:rPr>
          <w:rFonts w:asciiTheme="minorHAnsi" w:hAnsiTheme="minorHAnsi" w:cstheme="minorHAnsi"/>
          <w:szCs w:val="24"/>
          <w:highlight w:val="green"/>
        </w:rPr>
        <w:t>resourcing</w:t>
      </w:r>
      <w:proofErr w:type="gramEnd"/>
      <w:r w:rsidRPr="00F271D3">
        <w:rPr>
          <w:rFonts w:asciiTheme="minorHAnsi" w:hAnsiTheme="minorHAnsi" w:cstheme="minorHAnsi"/>
          <w:szCs w:val="24"/>
          <w:highlight w:val="green"/>
        </w:rPr>
        <w:t xml:space="preserve"> and action through multisectoral</w:t>
      </w:r>
      <w:r w:rsidRPr="00F271D3">
        <w:rPr>
          <w:rFonts w:asciiTheme="minorHAnsi" w:hAnsiTheme="minorHAnsi" w:cstheme="minorHAnsi"/>
          <w:szCs w:val="24"/>
        </w:rPr>
        <w:t xml:space="preserve"> </w:t>
      </w:r>
      <w:r w:rsidRPr="00F271D3">
        <w:rPr>
          <w:rFonts w:asciiTheme="minorHAnsi" w:hAnsiTheme="minorHAnsi" w:cstheme="minorHAnsi"/>
          <w:szCs w:val="24"/>
          <w:highlight w:val="green"/>
        </w:rPr>
        <w:t>collaborations for pandemic prevention, preparedness, response and health systems recovery,</w:t>
      </w:r>
    </w:p>
    <w:p w14:paraId="188250DA" w14:textId="77777777" w:rsidR="00852AED" w:rsidRPr="00F271D3" w:rsidRDefault="00852AED" w:rsidP="00535B43">
      <w:pPr>
        <w:pStyle w:val="BodyText"/>
        <w:numPr>
          <w:ilvl w:val="0"/>
          <w:numId w:val="20"/>
        </w:numPr>
        <w:ind w:left="0" w:firstLine="0"/>
        <w:rPr>
          <w:rFonts w:asciiTheme="minorHAnsi" w:hAnsiTheme="minorHAnsi" w:cstheme="minorHAnsi"/>
          <w:szCs w:val="24"/>
        </w:rPr>
      </w:pPr>
      <w:r w:rsidRPr="00F271D3">
        <w:rPr>
          <w:rFonts w:asciiTheme="minorHAnsi" w:hAnsiTheme="minorHAnsi" w:cstheme="minorHAnsi"/>
          <w:i/>
          <w:szCs w:val="24"/>
          <w:highlight w:val="green"/>
        </w:rPr>
        <w:t>Reaffirming</w:t>
      </w:r>
      <w:r w:rsidRPr="00F271D3">
        <w:rPr>
          <w:rFonts w:asciiTheme="minorHAnsi" w:hAnsiTheme="minorHAnsi" w:cstheme="minorHAnsi"/>
          <w:szCs w:val="24"/>
          <w:highlight w:val="green"/>
        </w:rPr>
        <w:t xml:space="preserve"> the importance of multisectoral collaboration at national, </w:t>
      </w:r>
      <w:proofErr w:type="gramStart"/>
      <w:r w:rsidRPr="00F271D3">
        <w:rPr>
          <w:rFonts w:asciiTheme="minorHAnsi" w:hAnsiTheme="minorHAnsi" w:cstheme="minorHAnsi"/>
          <w:szCs w:val="24"/>
          <w:highlight w:val="green"/>
        </w:rPr>
        <w:t>regional</w:t>
      </w:r>
      <w:proofErr w:type="gramEnd"/>
      <w:r w:rsidRPr="00F271D3">
        <w:rPr>
          <w:rFonts w:asciiTheme="minorHAnsi" w:hAnsiTheme="minorHAnsi" w:cstheme="minorHAnsi"/>
          <w:szCs w:val="24"/>
          <w:highlight w:val="green"/>
        </w:rPr>
        <w:t xml:space="preserve"> and international levels to safeguard human health, </w:t>
      </w:r>
    </w:p>
    <w:p w14:paraId="5A64873F" w14:textId="77777777" w:rsidR="00852AED" w:rsidRPr="00F271D3" w:rsidRDefault="00852AED" w:rsidP="00535B43">
      <w:pPr>
        <w:pStyle w:val="BodyText"/>
        <w:numPr>
          <w:ilvl w:val="0"/>
          <w:numId w:val="20"/>
        </w:numPr>
        <w:ind w:left="0" w:firstLine="0"/>
        <w:rPr>
          <w:rFonts w:asciiTheme="minorHAnsi" w:hAnsiTheme="minorHAnsi" w:cstheme="minorHAnsi"/>
          <w:szCs w:val="24"/>
        </w:rPr>
      </w:pPr>
      <w:r w:rsidRPr="00F271D3">
        <w:rPr>
          <w:rFonts w:asciiTheme="minorHAnsi" w:hAnsiTheme="minorHAnsi" w:cstheme="minorHAnsi"/>
          <w:i/>
          <w:iCs/>
          <w:szCs w:val="24"/>
          <w:highlight w:val="cyan"/>
        </w:rPr>
        <w:t>Recognizing</w:t>
      </w:r>
      <w:r w:rsidRPr="00F271D3">
        <w:rPr>
          <w:rFonts w:asciiTheme="minorHAnsi" w:hAnsiTheme="minorHAnsi" w:cstheme="minorHAnsi"/>
          <w:szCs w:val="24"/>
          <w:highlight w:val="cyan"/>
        </w:rPr>
        <w:t xml:space="preserve"> the importance of rapid and unimpeded access of humanitarian relief consistent with international law, including international humanitarian law and international human rights law,</w:t>
      </w:r>
    </w:p>
    <w:p w14:paraId="5DA563BC" w14:textId="77777777" w:rsidR="00852AED" w:rsidRPr="00F271D3" w:rsidRDefault="00852AED" w:rsidP="00535B43">
      <w:pPr>
        <w:pStyle w:val="BodyText"/>
        <w:numPr>
          <w:ilvl w:val="0"/>
          <w:numId w:val="20"/>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t>Reiterating</w:t>
      </w:r>
      <w:r w:rsidRPr="00F271D3">
        <w:rPr>
          <w:rFonts w:asciiTheme="minorHAnsi" w:hAnsiTheme="minorHAnsi" w:cstheme="minorHAnsi"/>
          <w:szCs w:val="24"/>
          <w:highlight w:val="green"/>
        </w:rPr>
        <w:t xml:space="preserve"> the need to work towards building and strengthening resilient health systems, with adequate numbers of skilled, </w:t>
      </w:r>
      <w:proofErr w:type="gramStart"/>
      <w:r w:rsidRPr="00F271D3">
        <w:rPr>
          <w:rFonts w:asciiTheme="minorHAnsi" w:hAnsiTheme="minorHAnsi" w:cstheme="minorHAnsi"/>
          <w:szCs w:val="24"/>
          <w:highlight w:val="green"/>
        </w:rPr>
        <w:t>trained</w:t>
      </w:r>
      <w:proofErr w:type="gramEnd"/>
      <w:r w:rsidRPr="00F271D3">
        <w:rPr>
          <w:rFonts w:asciiTheme="minorHAnsi" w:hAnsiTheme="minorHAnsi" w:cstheme="minorHAnsi"/>
          <w:szCs w:val="24"/>
          <w:highlight w:val="green"/>
        </w:rPr>
        <w:t xml:space="preserve"> and protected health and care workers to respond to pandemics, to advance the achievement of universal health coverage, particularly through a primary health care approach; and to adopt an equitable approach to mitigate the risk that pandemics exacerbate existing inequities in access to health care services </w:t>
      </w:r>
      <w:r w:rsidRPr="00F271D3">
        <w:rPr>
          <w:rFonts w:asciiTheme="minorHAnsi" w:hAnsiTheme="minorHAnsi" w:cstheme="minorHAnsi"/>
          <w:szCs w:val="24"/>
          <w:highlight w:val="cyan"/>
        </w:rPr>
        <w:t>and health products</w:t>
      </w:r>
      <w:r w:rsidRPr="00F271D3">
        <w:rPr>
          <w:rFonts w:asciiTheme="minorHAnsi" w:hAnsiTheme="minorHAnsi" w:cstheme="minorHAnsi"/>
          <w:szCs w:val="24"/>
          <w:highlight w:val="green"/>
        </w:rPr>
        <w:t>,</w:t>
      </w:r>
    </w:p>
    <w:p w14:paraId="2CF01A0F" w14:textId="77777777" w:rsidR="00852AED" w:rsidRPr="00F271D3" w:rsidRDefault="00852AED" w:rsidP="00535B43">
      <w:pPr>
        <w:pStyle w:val="BodyText"/>
        <w:numPr>
          <w:ilvl w:val="0"/>
          <w:numId w:val="20"/>
        </w:numPr>
        <w:ind w:left="0" w:firstLine="0"/>
        <w:rPr>
          <w:rFonts w:asciiTheme="minorHAnsi" w:hAnsiTheme="minorHAnsi" w:cstheme="minorHAnsi"/>
          <w:i/>
          <w:szCs w:val="24"/>
          <w:highlight w:val="green"/>
        </w:rPr>
      </w:pPr>
      <w:r w:rsidRPr="00F271D3">
        <w:rPr>
          <w:rFonts w:asciiTheme="minorHAnsi" w:hAnsiTheme="minorHAnsi" w:cstheme="minorHAnsi"/>
          <w:i/>
          <w:szCs w:val="24"/>
          <w:highlight w:val="green"/>
        </w:rPr>
        <w:t xml:space="preserve">Recognizing </w:t>
      </w:r>
      <w:r w:rsidRPr="00F271D3">
        <w:rPr>
          <w:rFonts w:asciiTheme="minorHAnsi" w:hAnsiTheme="minorHAnsi" w:cstheme="minorHAnsi"/>
          <w:szCs w:val="24"/>
          <w:highlight w:val="green"/>
        </w:rPr>
        <w:t xml:space="preserve">the importance of building trust and ensuring the timely sharing of information to prevent misinformation, </w:t>
      </w:r>
      <w:proofErr w:type="gramStart"/>
      <w:r w:rsidRPr="00F271D3">
        <w:rPr>
          <w:rFonts w:asciiTheme="minorHAnsi" w:hAnsiTheme="minorHAnsi" w:cstheme="minorHAnsi"/>
          <w:szCs w:val="24"/>
          <w:highlight w:val="green"/>
        </w:rPr>
        <w:t>disinformation</w:t>
      </w:r>
      <w:proofErr w:type="gramEnd"/>
      <w:r w:rsidRPr="00F271D3">
        <w:rPr>
          <w:rFonts w:asciiTheme="minorHAnsi" w:hAnsiTheme="minorHAnsi" w:cstheme="minorHAnsi"/>
          <w:szCs w:val="24"/>
          <w:highlight w:val="green"/>
        </w:rPr>
        <w:t xml:space="preserve"> and stigmatization,</w:t>
      </w:r>
    </w:p>
    <w:p w14:paraId="12248778" w14:textId="77777777" w:rsidR="00852AED" w:rsidRPr="00F271D3" w:rsidRDefault="00852AED" w:rsidP="00535B43">
      <w:pPr>
        <w:pStyle w:val="BodyText"/>
        <w:numPr>
          <w:ilvl w:val="0"/>
          <w:numId w:val="20"/>
        </w:numPr>
        <w:ind w:left="0" w:firstLine="0"/>
        <w:rPr>
          <w:rFonts w:asciiTheme="minorHAnsi" w:hAnsiTheme="minorHAnsi" w:cstheme="minorHAnsi"/>
          <w:i/>
          <w:szCs w:val="24"/>
          <w:highlight w:val="yellow"/>
        </w:rPr>
      </w:pPr>
      <w:r w:rsidRPr="00F271D3">
        <w:rPr>
          <w:rFonts w:asciiTheme="minorHAnsi" w:hAnsiTheme="minorHAnsi" w:cstheme="minorHAnsi"/>
          <w:i/>
          <w:szCs w:val="24"/>
          <w:highlight w:val="yellow"/>
        </w:rPr>
        <w:t xml:space="preserve">Recognizing </w:t>
      </w:r>
      <w:r w:rsidRPr="00F271D3">
        <w:rPr>
          <w:rFonts w:asciiTheme="minorHAnsi" w:hAnsiTheme="minorHAnsi" w:cstheme="minorHAnsi"/>
          <w:iCs/>
          <w:szCs w:val="24"/>
          <w:highlight w:val="yellow"/>
        </w:rPr>
        <w:t xml:space="preserve">that intellectual property protection is important for the development of new medicines and </w:t>
      </w:r>
      <w:r w:rsidRPr="00F271D3">
        <w:rPr>
          <w:rFonts w:asciiTheme="minorHAnsi" w:hAnsiTheme="minorHAnsi" w:cstheme="minorHAnsi"/>
          <w:i/>
          <w:szCs w:val="24"/>
          <w:highlight w:val="yellow"/>
        </w:rPr>
        <w:t>recognizing</w:t>
      </w:r>
      <w:r w:rsidRPr="00F271D3">
        <w:rPr>
          <w:rFonts w:asciiTheme="minorHAnsi" w:hAnsiTheme="minorHAnsi" w:cstheme="minorHAnsi"/>
          <w:iCs/>
          <w:szCs w:val="24"/>
          <w:highlight w:val="yellow"/>
        </w:rPr>
        <w:t xml:space="preserve"> the concerns about its effects on prices, and </w:t>
      </w:r>
      <w:r w:rsidRPr="00F271D3">
        <w:rPr>
          <w:rFonts w:asciiTheme="minorHAnsi" w:hAnsiTheme="minorHAnsi" w:cstheme="minorHAnsi"/>
          <w:i/>
          <w:szCs w:val="24"/>
          <w:highlight w:val="yellow"/>
        </w:rPr>
        <w:t>recalling</w:t>
      </w:r>
      <w:r w:rsidRPr="00F271D3">
        <w:rPr>
          <w:rFonts w:asciiTheme="minorHAnsi" w:hAnsiTheme="minorHAnsi" w:cstheme="minorHAnsi"/>
          <w:iCs/>
          <w:szCs w:val="24"/>
          <w:highlight w:val="yellow"/>
        </w:rPr>
        <w:t xml:space="preserve"> that the Agreement on Trade-Related Aspects of Intellectual Property Rights (TRIPS Agreement), </w:t>
      </w:r>
      <w:r w:rsidRPr="00F271D3">
        <w:rPr>
          <w:rFonts w:asciiTheme="minorHAnsi" w:hAnsiTheme="minorHAnsi" w:cstheme="minorHAnsi"/>
          <w:iCs/>
          <w:szCs w:val="24"/>
          <w:highlight w:val="cyan"/>
        </w:rPr>
        <w:t xml:space="preserve">which provides flexibility to protect public health, </w:t>
      </w:r>
      <w:r w:rsidRPr="00F271D3">
        <w:rPr>
          <w:rFonts w:asciiTheme="minorHAnsi" w:hAnsiTheme="minorHAnsi" w:cstheme="minorHAnsi"/>
          <w:iCs/>
          <w:szCs w:val="24"/>
          <w:highlight w:val="yellow"/>
        </w:rPr>
        <w:t>does not, and should not, prevent Member States from taking measures to protect public health,</w:t>
      </w:r>
      <w:r w:rsidRPr="00F271D3">
        <w:rPr>
          <w:rFonts w:asciiTheme="minorHAnsi" w:hAnsiTheme="minorHAnsi" w:cstheme="minorHAnsi"/>
          <w:i/>
          <w:szCs w:val="24"/>
          <w:highlight w:val="yellow"/>
        </w:rPr>
        <w:t xml:space="preserve"> </w:t>
      </w:r>
    </w:p>
    <w:p w14:paraId="1E6DCE27" w14:textId="77777777" w:rsidR="00852AED" w:rsidRPr="00F271D3" w:rsidRDefault="00852AED" w:rsidP="00535B43">
      <w:pPr>
        <w:pStyle w:val="BodyText"/>
        <w:numPr>
          <w:ilvl w:val="0"/>
          <w:numId w:val="20"/>
        </w:numPr>
        <w:ind w:left="0" w:firstLine="0"/>
        <w:rPr>
          <w:rFonts w:asciiTheme="minorHAnsi" w:hAnsiTheme="minorHAnsi" w:cstheme="minorHAnsi"/>
          <w:szCs w:val="24"/>
        </w:rPr>
      </w:pPr>
      <w:r w:rsidRPr="00F271D3">
        <w:rPr>
          <w:rFonts w:asciiTheme="minorHAnsi" w:hAnsiTheme="minorHAnsi" w:cstheme="minorHAnsi"/>
          <w:i/>
          <w:iCs/>
          <w:szCs w:val="24"/>
          <w:highlight w:val="yellow"/>
        </w:rPr>
        <w:t>Emphasizing</w:t>
      </w:r>
      <w:r w:rsidRPr="00F271D3">
        <w:rPr>
          <w:rFonts w:asciiTheme="minorHAnsi" w:hAnsiTheme="minorHAnsi" w:cstheme="minorHAnsi"/>
          <w:szCs w:val="24"/>
          <w:highlight w:val="yellow"/>
        </w:rPr>
        <w:t xml:space="preserve"> the need to improve access to quality, safe, effective and affordable medicines and other health technologies, inter alia, through building capacity for local production, especially in developing countries, technology </w:t>
      </w:r>
      <w:proofErr w:type="gramStart"/>
      <w:r w:rsidRPr="00F271D3">
        <w:rPr>
          <w:rFonts w:asciiTheme="minorHAnsi" w:hAnsiTheme="minorHAnsi" w:cstheme="minorHAnsi"/>
          <w:szCs w:val="24"/>
          <w:highlight w:val="yellow"/>
        </w:rPr>
        <w:t>transfer  and</w:t>
      </w:r>
      <w:proofErr w:type="gramEnd"/>
      <w:r w:rsidRPr="00F271D3">
        <w:rPr>
          <w:rFonts w:asciiTheme="minorHAnsi" w:hAnsiTheme="minorHAnsi" w:cstheme="minorHAnsi"/>
          <w:szCs w:val="24"/>
          <w:highlight w:val="yellow"/>
        </w:rPr>
        <w:t xml:space="preserve"> cooperation, and other initiatives,</w:t>
      </w:r>
    </w:p>
    <w:p w14:paraId="758A738C" w14:textId="77777777" w:rsidR="00852AED" w:rsidRPr="00F271D3" w:rsidRDefault="00852AED" w:rsidP="00535B43">
      <w:pPr>
        <w:pStyle w:val="BodyText"/>
        <w:numPr>
          <w:ilvl w:val="0"/>
          <w:numId w:val="20"/>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t>Stressing</w:t>
      </w:r>
      <w:r w:rsidRPr="00F271D3">
        <w:rPr>
          <w:rFonts w:asciiTheme="minorHAnsi" w:hAnsiTheme="minorHAnsi" w:cstheme="minorHAnsi"/>
          <w:szCs w:val="24"/>
          <w:highlight w:val="green"/>
        </w:rPr>
        <w:t xml:space="preserve"> that adequate pandemic prevention, preparedness, </w:t>
      </w:r>
      <w:proofErr w:type="gramStart"/>
      <w:r w:rsidRPr="00F271D3">
        <w:rPr>
          <w:rFonts w:asciiTheme="minorHAnsi" w:hAnsiTheme="minorHAnsi" w:cstheme="minorHAnsi"/>
          <w:szCs w:val="24"/>
          <w:highlight w:val="green"/>
        </w:rPr>
        <w:t>response</w:t>
      </w:r>
      <w:proofErr w:type="gramEnd"/>
      <w:r w:rsidRPr="00F271D3">
        <w:rPr>
          <w:rFonts w:asciiTheme="minorHAnsi" w:hAnsiTheme="minorHAnsi" w:cstheme="minorHAnsi"/>
          <w:szCs w:val="24"/>
          <w:highlight w:val="green"/>
        </w:rPr>
        <w:t xml:space="preserve"> and health systems recovery is part of a continuum to combat other health emergencies and achieve greater health equity through resolute action on the social, environmental, cultural, political and economic determinants of health, and</w:t>
      </w:r>
    </w:p>
    <w:p w14:paraId="5B7FC9B4" w14:textId="77777777" w:rsidR="00852AED" w:rsidRPr="00F271D3" w:rsidRDefault="00852AED" w:rsidP="00535B43">
      <w:pPr>
        <w:pStyle w:val="BodyText"/>
        <w:numPr>
          <w:ilvl w:val="0"/>
          <w:numId w:val="20"/>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t>Recognizing</w:t>
      </w:r>
      <w:r w:rsidRPr="00F271D3">
        <w:rPr>
          <w:rFonts w:asciiTheme="minorHAnsi" w:hAnsiTheme="minorHAnsi" w:cstheme="minorHAnsi"/>
          <w:szCs w:val="24"/>
          <w:highlight w:val="green"/>
        </w:rPr>
        <w:t xml:space="preserve"> the importance and public health impact of growing threats such as climate change, poverty and hunger, fragile and vulnerable settings, weak primary health care and the spread of antimicrobial resistance,</w:t>
      </w:r>
    </w:p>
    <w:p w14:paraId="6070ED56" w14:textId="77777777" w:rsidR="004C50C6" w:rsidRPr="00F271D3" w:rsidRDefault="004C50C6" w:rsidP="004B4687">
      <w:pPr>
        <w:pStyle w:val="BodyText"/>
        <w:ind w:firstLine="0"/>
        <w:rPr>
          <w:rFonts w:asciiTheme="minorHAnsi" w:hAnsiTheme="minorHAnsi" w:cstheme="minorHAnsi"/>
          <w:szCs w:val="24"/>
        </w:rPr>
      </w:pPr>
      <w:r w:rsidRPr="00F271D3">
        <w:rPr>
          <w:rFonts w:asciiTheme="minorHAnsi" w:hAnsiTheme="minorHAnsi" w:cstheme="minorHAnsi"/>
          <w:i/>
          <w:iCs/>
          <w:szCs w:val="24"/>
          <w:highlight w:val="green"/>
        </w:rPr>
        <w:t>Have</w:t>
      </w:r>
      <w:r w:rsidRPr="00F271D3">
        <w:rPr>
          <w:rFonts w:asciiTheme="minorHAnsi" w:hAnsiTheme="minorHAnsi" w:cstheme="minorHAnsi"/>
          <w:szCs w:val="24"/>
          <w:highlight w:val="green"/>
        </w:rPr>
        <w:t xml:space="preserve"> agreed as follows:</w:t>
      </w:r>
    </w:p>
    <w:p w14:paraId="674DDC26" w14:textId="09BA43DB" w:rsidR="004C50C6" w:rsidRPr="00F271D3" w:rsidRDefault="004C50C6" w:rsidP="004B35D6">
      <w:pPr>
        <w:pStyle w:val="Heading3"/>
        <w:rPr>
          <w:rFonts w:asciiTheme="minorHAnsi" w:hAnsiTheme="minorHAnsi" w:cstheme="minorHAnsi"/>
        </w:rPr>
      </w:pPr>
      <w:bookmarkStart w:id="4" w:name="_Toc189930236"/>
      <w:r w:rsidRPr="00F271D3">
        <w:rPr>
          <w:rFonts w:asciiTheme="minorHAnsi" w:hAnsiTheme="minorHAnsi" w:cstheme="minorHAnsi"/>
        </w:rPr>
        <w:t>Chapter I.</w:t>
      </w:r>
      <w:r w:rsidR="007B22C0" w:rsidRPr="00F271D3">
        <w:rPr>
          <w:rFonts w:asciiTheme="minorHAnsi" w:hAnsiTheme="minorHAnsi" w:cstheme="minorHAnsi"/>
        </w:rPr>
        <w:tab/>
      </w:r>
      <w:r w:rsidRPr="00F271D3">
        <w:rPr>
          <w:rFonts w:asciiTheme="minorHAnsi" w:hAnsiTheme="minorHAnsi" w:cstheme="minorHAnsi"/>
        </w:rPr>
        <w:t>Introduction</w:t>
      </w:r>
      <w:bookmarkEnd w:id="4"/>
    </w:p>
    <w:p w14:paraId="31038AD4" w14:textId="7617641D" w:rsidR="004C50C6" w:rsidRPr="00F271D3" w:rsidRDefault="003C2959" w:rsidP="00B57C4A">
      <w:pPr>
        <w:pStyle w:val="Heading4"/>
        <w:rPr>
          <w:rFonts w:asciiTheme="minorHAnsi" w:hAnsiTheme="minorHAnsi" w:cstheme="minorHAnsi"/>
          <w:highlight w:val="green"/>
        </w:rPr>
      </w:pPr>
      <w:bookmarkStart w:id="5" w:name="_Toc135681769"/>
      <w:bookmarkStart w:id="6" w:name="_Toc136589572"/>
      <w:bookmarkStart w:id="7" w:name="_Toc189930237"/>
      <w:r w:rsidRPr="00F271D3">
        <w:rPr>
          <w:rFonts w:asciiTheme="minorHAnsi" w:hAnsiTheme="minorHAnsi" w:cstheme="minorHAnsi"/>
          <w:highlight w:val="green"/>
        </w:rPr>
        <w:t>Article 1</w:t>
      </w:r>
      <w:r w:rsidRPr="00F271D3">
        <w:rPr>
          <w:rFonts w:asciiTheme="minorHAnsi" w:hAnsiTheme="minorHAnsi" w:cstheme="minorHAnsi"/>
          <w:highlight w:val="green"/>
        </w:rPr>
        <w:tab/>
      </w:r>
      <w:r w:rsidR="004C50C6" w:rsidRPr="00F271D3">
        <w:rPr>
          <w:rFonts w:asciiTheme="minorHAnsi" w:hAnsiTheme="minorHAnsi" w:cstheme="minorHAnsi"/>
          <w:highlight w:val="green"/>
        </w:rPr>
        <w:t>Use of terms</w:t>
      </w:r>
      <w:bookmarkEnd w:id="5"/>
      <w:bookmarkEnd w:id="6"/>
      <w:bookmarkEnd w:id="7"/>
    </w:p>
    <w:p w14:paraId="6FF1A581" w14:textId="77777777" w:rsidR="004C50C6" w:rsidRPr="00F271D3" w:rsidRDefault="004C50C6" w:rsidP="00B91248">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For the purposes of the WHO Pandemic Agreement:</w:t>
      </w:r>
    </w:p>
    <w:p w14:paraId="2AEAF26D" w14:textId="6E7F41C6" w:rsidR="00F41898" w:rsidRPr="00331283" w:rsidRDefault="00F41898" w:rsidP="00F41898">
      <w:pPr>
        <w:pStyle w:val="NormalWeb"/>
        <w:numPr>
          <w:ilvl w:val="0"/>
          <w:numId w:val="32"/>
        </w:numPr>
        <w:rPr>
          <w:rFonts w:ascii="Segoe UI" w:hAnsi="Segoe UI" w:cs="Segoe UI"/>
          <w:lang w:val="en-GB"/>
        </w:rPr>
      </w:pPr>
      <w:r w:rsidRPr="00331283">
        <w:rPr>
          <w:rFonts w:ascii="Segoe UI" w:hAnsi="Segoe UI" w:cs="Segoe UI"/>
          <w:highlight w:val="green"/>
          <w:lang w:val="en-GB"/>
        </w:rPr>
        <w:t>“</w:t>
      </w:r>
      <w:proofErr w:type="gramStart"/>
      <w:r w:rsidRPr="00331283">
        <w:rPr>
          <w:rFonts w:ascii="Segoe UI" w:hAnsi="Segoe UI" w:cs="Segoe UI"/>
          <w:highlight w:val="green"/>
          <w:lang w:val="en-GB"/>
        </w:rPr>
        <w:t>humanitarian</w:t>
      </w:r>
      <w:proofErr w:type="gramEnd"/>
      <w:r w:rsidRPr="00331283">
        <w:rPr>
          <w:rFonts w:ascii="Segoe UI" w:hAnsi="Segoe UI" w:cs="Segoe UI"/>
          <w:highlight w:val="green"/>
          <w:lang w:val="en-GB"/>
        </w:rPr>
        <w:t xml:space="preserve"> settings” refers to settings in which an event or series of events, such as armed conflicts, natural disasters, or other emergencies have resulted in a critical threat to the health, safety, security or well-being of a community or other large group of people.</w:t>
      </w:r>
      <w:r w:rsidR="00E40817" w:rsidRPr="00331283">
        <w:rPr>
          <w:rFonts w:ascii="Segoe UI" w:hAnsi="Segoe UI" w:cs="Segoe UI"/>
          <w:lang w:val="en-GB"/>
        </w:rPr>
        <w:t xml:space="preserve"> Note: Subject to further consultation </w:t>
      </w:r>
    </w:p>
    <w:p w14:paraId="6CFC5463" w14:textId="5BB051E9" w:rsidR="00574450" w:rsidRPr="00F271D3" w:rsidRDefault="00574450" w:rsidP="00B876A0">
      <w:pPr>
        <w:numPr>
          <w:ilvl w:val="0"/>
          <w:numId w:val="32"/>
        </w:numPr>
        <w:tabs>
          <w:tab w:val="left" w:pos="567"/>
          <w:tab w:val="left" w:pos="765"/>
        </w:tabs>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lastRenderedPageBreak/>
        <w:t xml:space="preserve">“One Health approach” for pandemic prevention, preparedness and response means </w:t>
      </w:r>
      <w:r w:rsidRPr="00331283">
        <w:rPr>
          <w:rFonts w:asciiTheme="minorHAnsi" w:hAnsiTheme="minorHAnsi" w:cstheme="minorHAnsi"/>
          <w:sz w:val="24"/>
          <w:szCs w:val="24"/>
          <w:highlight w:val="green"/>
        </w:rPr>
        <w:t xml:space="preserve">an integrated multisectoral and transdisciplinary approach that aims to sustainably balance and optimize the health of people, </w:t>
      </w:r>
      <w:proofErr w:type="gramStart"/>
      <w:r w:rsidRPr="00331283">
        <w:rPr>
          <w:rFonts w:asciiTheme="minorHAnsi" w:hAnsiTheme="minorHAnsi" w:cstheme="minorHAnsi"/>
          <w:sz w:val="24"/>
          <w:szCs w:val="24"/>
          <w:highlight w:val="green"/>
        </w:rPr>
        <w:t>animals</w:t>
      </w:r>
      <w:proofErr w:type="gramEnd"/>
      <w:r w:rsidRPr="00331283">
        <w:rPr>
          <w:rFonts w:asciiTheme="minorHAnsi" w:hAnsiTheme="minorHAnsi" w:cstheme="minorHAnsi"/>
          <w:sz w:val="24"/>
          <w:szCs w:val="24"/>
          <w:highlight w:val="green"/>
        </w:rPr>
        <w:t xml:space="preserve"> and ecosystems, </w:t>
      </w:r>
      <w:r w:rsidRPr="00331283">
        <w:rPr>
          <w:rFonts w:asciiTheme="minorHAnsi" w:hAnsiTheme="minorHAnsi" w:cstheme="minorHAnsi"/>
          <w:sz w:val="24"/>
          <w:szCs w:val="24"/>
          <w:highlight w:val="cyan"/>
        </w:rPr>
        <w:t>while contributing to sustainable development</w:t>
      </w:r>
      <w:r w:rsidRPr="00331283">
        <w:rPr>
          <w:rFonts w:asciiTheme="minorHAnsi" w:hAnsiTheme="minorHAnsi" w:cstheme="minorHAnsi"/>
          <w:sz w:val="24"/>
          <w:szCs w:val="24"/>
          <w:highlight w:val="green"/>
        </w:rPr>
        <w:t xml:space="preserve">. It recognizes that the health of humans, domestic and wild animals, </w:t>
      </w:r>
      <w:proofErr w:type="gramStart"/>
      <w:r w:rsidRPr="00331283">
        <w:rPr>
          <w:rFonts w:asciiTheme="minorHAnsi" w:hAnsiTheme="minorHAnsi" w:cstheme="minorHAnsi"/>
          <w:sz w:val="24"/>
          <w:szCs w:val="24"/>
          <w:highlight w:val="green"/>
        </w:rPr>
        <w:t>plants</w:t>
      </w:r>
      <w:proofErr w:type="gramEnd"/>
      <w:r w:rsidRPr="00331283">
        <w:rPr>
          <w:rFonts w:asciiTheme="minorHAnsi" w:hAnsiTheme="minorHAnsi" w:cstheme="minorHAnsi"/>
          <w:sz w:val="24"/>
          <w:szCs w:val="24"/>
          <w:highlight w:val="green"/>
        </w:rPr>
        <w:t xml:space="preserve"> and the wider environment (including ecosystems) is closely linked and interdependent.</w:t>
      </w:r>
    </w:p>
    <w:p w14:paraId="273E3EE5" w14:textId="77777777" w:rsidR="00574450" w:rsidRPr="00F271D3" w:rsidRDefault="00574450" w:rsidP="00B876A0">
      <w:pPr>
        <w:numPr>
          <w:ilvl w:val="0"/>
          <w:numId w:val="32"/>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pandemic</w:t>
      </w:r>
      <w:proofErr w:type="gramEnd"/>
      <w:r w:rsidRPr="00F271D3">
        <w:rPr>
          <w:rFonts w:asciiTheme="minorHAnsi" w:hAnsiTheme="minorHAnsi" w:cstheme="minorHAnsi"/>
          <w:sz w:val="24"/>
          <w:szCs w:val="24"/>
          <w:highlight w:val="green"/>
        </w:rPr>
        <w:t xml:space="preserve"> emergency” means a public health emergency of international concern (add footnote 1), that is caused by a communicable disease and:</w:t>
      </w:r>
    </w:p>
    <w:p w14:paraId="19FFA472" w14:textId="0A9CAE2A" w:rsidR="00574450" w:rsidRPr="00F271D3" w:rsidRDefault="00574450" w:rsidP="00B876A0">
      <w:pPr>
        <w:pStyle w:val="ListParagraph"/>
        <w:numPr>
          <w:ilvl w:val="6"/>
          <w:numId w:val="16"/>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has, or is at high risk of having, wide geographical spread to and within multiple States; and</w:t>
      </w:r>
    </w:p>
    <w:p w14:paraId="7F54674D" w14:textId="40569CD1" w:rsidR="00574450" w:rsidRPr="00F271D3" w:rsidRDefault="00574450" w:rsidP="00B876A0">
      <w:pPr>
        <w:pStyle w:val="ListParagraph"/>
        <w:numPr>
          <w:ilvl w:val="6"/>
          <w:numId w:val="16"/>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is exceeding, or is at high risk of exceeding, the capacity of health systems to respond in those States; and</w:t>
      </w:r>
    </w:p>
    <w:p w14:paraId="640BF686" w14:textId="4ECA5DA9" w:rsidR="00574450" w:rsidRPr="00F271D3" w:rsidRDefault="00574450" w:rsidP="00B876A0">
      <w:pPr>
        <w:pStyle w:val="ListParagraph"/>
        <w:numPr>
          <w:ilvl w:val="6"/>
          <w:numId w:val="16"/>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is causing, or is at high risk of causing, substantial social and/or economic disruption, including disruption to international traffic and trade; and</w:t>
      </w:r>
    </w:p>
    <w:p w14:paraId="39FD4EC4" w14:textId="4477FFF9" w:rsidR="00574450" w:rsidRPr="00F271D3" w:rsidRDefault="00574450" w:rsidP="00B876A0">
      <w:pPr>
        <w:pStyle w:val="ListParagraph"/>
        <w:numPr>
          <w:ilvl w:val="6"/>
          <w:numId w:val="16"/>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requires rapid, equitable and enhanced coordinated international action, with whole-of-government and whole-of-society </w:t>
      </w:r>
      <w:proofErr w:type="gramStart"/>
      <w:r w:rsidRPr="00F271D3">
        <w:rPr>
          <w:rFonts w:asciiTheme="minorHAnsi" w:hAnsiTheme="minorHAnsi" w:cstheme="minorHAnsi"/>
          <w:sz w:val="24"/>
          <w:szCs w:val="24"/>
          <w:highlight w:val="green"/>
        </w:rPr>
        <w:t>approaches;</w:t>
      </w:r>
      <w:proofErr w:type="gramEnd"/>
    </w:p>
    <w:p w14:paraId="7BAF3B04" w14:textId="1A7FF23B" w:rsidR="00574450" w:rsidRPr="00F271D3" w:rsidRDefault="00574450" w:rsidP="00B876A0">
      <w:pPr>
        <w:numPr>
          <w:ilvl w:val="0"/>
          <w:numId w:val="32"/>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pandemic</w:t>
      </w:r>
      <w:proofErr w:type="gramEnd"/>
      <w:r w:rsidRPr="00F271D3">
        <w:rPr>
          <w:rFonts w:asciiTheme="minorHAnsi" w:hAnsiTheme="minorHAnsi" w:cstheme="minorHAnsi"/>
          <w:sz w:val="24"/>
          <w:szCs w:val="24"/>
          <w:highlight w:val="green"/>
        </w:rPr>
        <w:t xml:space="preserve">-related health products” means those relevant health products </w:t>
      </w:r>
      <w:r w:rsidRPr="00F271D3">
        <w:rPr>
          <w:rFonts w:asciiTheme="minorHAnsi" w:hAnsiTheme="minorHAnsi" w:cstheme="minorHAnsi"/>
          <w:sz w:val="24"/>
          <w:szCs w:val="24"/>
          <w:highlight w:val="cyan"/>
        </w:rPr>
        <w:t>(add footnote 1)</w:t>
      </w:r>
      <w:r w:rsidRPr="00F271D3">
        <w:rPr>
          <w:rFonts w:asciiTheme="minorHAnsi" w:hAnsiTheme="minorHAnsi" w:cstheme="minorHAnsi"/>
          <w:sz w:val="24"/>
          <w:szCs w:val="24"/>
        </w:rPr>
        <w:t xml:space="preserve"> </w:t>
      </w:r>
      <w:r w:rsidRPr="00F271D3">
        <w:rPr>
          <w:rFonts w:asciiTheme="minorHAnsi" w:hAnsiTheme="minorHAnsi" w:cstheme="minorHAnsi"/>
          <w:sz w:val="24"/>
          <w:szCs w:val="24"/>
          <w:highlight w:val="green"/>
        </w:rPr>
        <w:t>that may be needed for prevention, preparedness and response to pandemic emergencies</w:t>
      </w:r>
      <w:r w:rsidRPr="00F271D3">
        <w:rPr>
          <w:rFonts w:asciiTheme="minorHAnsi" w:hAnsiTheme="minorHAnsi" w:cstheme="minorHAnsi"/>
          <w:sz w:val="24"/>
          <w:szCs w:val="24"/>
        </w:rPr>
        <w:t>;</w:t>
      </w:r>
    </w:p>
    <w:p w14:paraId="73E2877F" w14:textId="77777777" w:rsidR="00574450" w:rsidRPr="00F271D3" w:rsidRDefault="00574450" w:rsidP="00B876A0">
      <w:pPr>
        <w:numPr>
          <w:ilvl w:val="0"/>
          <w:numId w:val="32"/>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“Party” means a State or regional economic integration organization that has consented to be bound by this Agreement, in accordance with its terms, and for which this Agreement is in </w:t>
      </w:r>
      <w:proofErr w:type="gramStart"/>
      <w:r w:rsidRPr="00F271D3">
        <w:rPr>
          <w:rFonts w:asciiTheme="minorHAnsi" w:hAnsiTheme="minorHAnsi" w:cstheme="minorHAnsi"/>
          <w:sz w:val="24"/>
          <w:szCs w:val="24"/>
          <w:highlight w:val="green"/>
        </w:rPr>
        <w:t>force;</w:t>
      </w:r>
      <w:proofErr w:type="gramEnd"/>
    </w:p>
    <w:p w14:paraId="54750F11" w14:textId="5B9AB78A" w:rsidR="00574450" w:rsidRPr="00F271D3" w:rsidRDefault="00574450" w:rsidP="00D31942">
      <w:pPr>
        <w:numPr>
          <w:ilvl w:val="0"/>
          <w:numId w:val="32"/>
        </w:numPr>
        <w:tabs>
          <w:tab w:val="left" w:pos="567"/>
          <w:tab w:val="left" w:pos="765"/>
        </w:tabs>
        <w:spacing w:after="260"/>
        <w:ind w:left="567" w:firstLine="0"/>
        <w:jc w:val="left"/>
        <w:rPr>
          <w:rFonts w:asciiTheme="minorHAnsi" w:hAnsiTheme="minorHAnsi" w:cstheme="minorHAnsi"/>
          <w:sz w:val="24"/>
          <w:szCs w:val="24"/>
          <w:highlight w:val="cyan"/>
        </w:rPr>
      </w:pPr>
      <w:r w:rsidRPr="00662357">
        <w:rPr>
          <w:rFonts w:asciiTheme="minorHAnsi" w:hAnsiTheme="minorHAnsi" w:cstheme="minorHAnsi"/>
          <w:sz w:val="24"/>
          <w:szCs w:val="24"/>
          <w:highlight w:val="yellow"/>
        </w:rPr>
        <w:t>“</w:t>
      </w:r>
      <w:proofErr w:type="gramStart"/>
      <w:r w:rsidR="007F012C" w:rsidRPr="00662357">
        <w:rPr>
          <w:rFonts w:asciiTheme="minorHAnsi" w:hAnsiTheme="minorHAnsi" w:cstheme="minorHAnsi"/>
          <w:sz w:val="24"/>
          <w:szCs w:val="24"/>
          <w:highlight w:val="yellow"/>
        </w:rPr>
        <w:t>persons</w:t>
      </w:r>
      <w:proofErr w:type="gramEnd"/>
      <w:r w:rsidR="00083315" w:rsidRPr="00662357">
        <w:rPr>
          <w:rFonts w:asciiTheme="minorHAnsi" w:hAnsiTheme="minorHAnsi" w:cstheme="minorHAnsi"/>
          <w:sz w:val="24"/>
          <w:szCs w:val="24"/>
          <w:highlight w:val="yellow"/>
        </w:rPr>
        <w:t xml:space="preserve"> </w:t>
      </w:r>
      <w:r w:rsidRPr="00662357">
        <w:rPr>
          <w:rFonts w:asciiTheme="minorHAnsi" w:hAnsiTheme="minorHAnsi" w:cstheme="minorHAnsi"/>
          <w:sz w:val="24"/>
          <w:szCs w:val="24"/>
          <w:highlight w:val="yellow"/>
        </w:rPr>
        <w:t xml:space="preserve">in vulnerable situations” </w:t>
      </w:r>
      <w:r w:rsidR="00083315" w:rsidRPr="00662357">
        <w:rPr>
          <w:rFonts w:asciiTheme="minorHAnsi" w:hAnsiTheme="minorHAnsi" w:cstheme="minorHAnsi"/>
          <w:sz w:val="24"/>
          <w:szCs w:val="24"/>
          <w:highlight w:val="yellow"/>
        </w:rPr>
        <w:t xml:space="preserve">and “people </w:t>
      </w:r>
      <w:r w:rsidR="00083315" w:rsidRPr="00B13702">
        <w:rPr>
          <w:rFonts w:asciiTheme="minorHAnsi" w:hAnsiTheme="minorHAnsi" w:cstheme="minorHAnsi"/>
          <w:sz w:val="24"/>
          <w:szCs w:val="24"/>
          <w:highlight w:val="green"/>
        </w:rPr>
        <w:t xml:space="preserve">in vulnerable situations” </w:t>
      </w:r>
      <w:r w:rsidRPr="00B13702">
        <w:rPr>
          <w:rFonts w:asciiTheme="minorHAnsi" w:hAnsiTheme="minorHAnsi" w:cstheme="minorHAnsi"/>
          <w:sz w:val="24"/>
          <w:szCs w:val="24"/>
          <w:highlight w:val="green"/>
        </w:rPr>
        <w:t xml:space="preserve">mean </w:t>
      </w:r>
      <w:r w:rsidRPr="00316C47">
        <w:rPr>
          <w:rFonts w:asciiTheme="minorHAnsi" w:hAnsiTheme="minorHAnsi" w:cstheme="minorHAnsi"/>
          <w:sz w:val="24"/>
          <w:szCs w:val="24"/>
          <w:highlight w:val="green"/>
        </w:rPr>
        <w:t xml:space="preserve">individuals, including persons in groups or in communities or in emergency, and/or humanitarian settings, with a disproportionate increased risk of infection, morbidity, or mortality, as well as those likely to bear a disproportionate burden owing to social determinants of health in the context </w:t>
      </w:r>
      <w:r w:rsidRPr="00F271D3">
        <w:rPr>
          <w:rFonts w:asciiTheme="minorHAnsi" w:hAnsiTheme="minorHAnsi" w:cstheme="minorHAnsi"/>
          <w:sz w:val="24"/>
          <w:szCs w:val="24"/>
          <w:highlight w:val="green"/>
        </w:rPr>
        <w:t>of a public health emergency of international concern, including a pandemic emergency;</w:t>
      </w:r>
    </w:p>
    <w:p w14:paraId="29CFE9CD" w14:textId="77777777" w:rsidR="00574450" w:rsidRPr="00F271D3" w:rsidRDefault="00574450" w:rsidP="00B876A0">
      <w:pPr>
        <w:numPr>
          <w:ilvl w:val="0"/>
          <w:numId w:val="32"/>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public</w:t>
      </w:r>
      <w:proofErr w:type="gramEnd"/>
      <w:r w:rsidRPr="00F271D3">
        <w:rPr>
          <w:rFonts w:asciiTheme="minorHAnsi" w:hAnsiTheme="minorHAnsi" w:cstheme="minorHAnsi"/>
          <w:sz w:val="24"/>
          <w:szCs w:val="24"/>
          <w:highlight w:val="green"/>
        </w:rPr>
        <w:t xml:space="preserve"> health emergency of international concern” (add footnote2) means an extraordinary event which is determined:</w:t>
      </w:r>
    </w:p>
    <w:p w14:paraId="28492328" w14:textId="42BA5CBE" w:rsidR="00574450" w:rsidRPr="00F271D3" w:rsidRDefault="00574450" w:rsidP="00B876A0">
      <w:pPr>
        <w:pStyle w:val="ListParagraph"/>
        <w:numPr>
          <w:ilvl w:val="6"/>
          <w:numId w:val="67"/>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to constitute a public health risk to other States through the international spread of disease; and</w:t>
      </w:r>
    </w:p>
    <w:p w14:paraId="18D68C87" w14:textId="5D96C081" w:rsidR="00574450" w:rsidRPr="00F271D3" w:rsidRDefault="00574450" w:rsidP="00B876A0">
      <w:pPr>
        <w:pStyle w:val="ListParagraph"/>
        <w:numPr>
          <w:ilvl w:val="6"/>
          <w:numId w:val="67"/>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to potentially require a coordinated international </w:t>
      </w:r>
      <w:proofErr w:type="gramStart"/>
      <w:r w:rsidRPr="00F271D3">
        <w:rPr>
          <w:rFonts w:asciiTheme="minorHAnsi" w:hAnsiTheme="minorHAnsi" w:cstheme="minorHAnsi"/>
          <w:sz w:val="24"/>
          <w:szCs w:val="24"/>
          <w:highlight w:val="green"/>
        </w:rPr>
        <w:t>response;</w:t>
      </w:r>
      <w:proofErr w:type="gramEnd"/>
    </w:p>
    <w:p w14:paraId="077CC073" w14:textId="1537FA18" w:rsidR="00F62304" w:rsidRPr="00E16B22" w:rsidRDefault="00F62304" w:rsidP="00F62304">
      <w:pPr>
        <w:pStyle w:val="Bodybulletalphabet"/>
        <w:rPr>
          <w:rFonts w:ascii="Segoe UI" w:hAnsi="Segoe UI" w:cs="Segoe UI"/>
          <w:sz w:val="24"/>
          <w:szCs w:val="24"/>
        </w:rPr>
      </w:pPr>
      <w:r w:rsidRPr="007D153E">
        <w:rPr>
          <w:rFonts w:ascii="Segoe UI" w:hAnsi="Segoe UI" w:cs="Segoe UI"/>
          <w:sz w:val="24"/>
          <w:szCs w:val="24"/>
          <w:highlight w:val="green"/>
        </w:rPr>
        <w:t>footnote</w:t>
      </w:r>
      <w:r w:rsidR="00CD62C9" w:rsidRPr="007D153E">
        <w:rPr>
          <w:rFonts w:ascii="Segoe UI" w:hAnsi="Segoe UI" w:cs="Segoe UI"/>
          <w:sz w:val="24"/>
          <w:szCs w:val="24"/>
          <w:highlight w:val="green"/>
        </w:rPr>
        <w:t xml:space="preserve"> </w:t>
      </w:r>
      <w:r w:rsidR="009E46FB">
        <w:rPr>
          <w:rFonts w:ascii="Segoe UI" w:hAnsi="Segoe UI" w:cs="Segoe UI"/>
          <w:sz w:val="24"/>
          <w:szCs w:val="24"/>
          <w:highlight w:val="green"/>
        </w:rPr>
        <w:t>1</w:t>
      </w:r>
      <w:r w:rsidRPr="007D153E">
        <w:rPr>
          <w:rFonts w:ascii="Segoe UI" w:hAnsi="Segoe UI" w:cs="Segoe UI"/>
          <w:sz w:val="24"/>
          <w:szCs w:val="24"/>
          <w:highlight w:val="green"/>
        </w:rPr>
        <w:t>: pursuant to the amended IHR (2005),</w:t>
      </w:r>
      <w:r w:rsidRPr="00067089">
        <w:rPr>
          <w:rFonts w:ascii="Segoe UI" w:hAnsi="Segoe UI" w:cs="Segoe UI"/>
          <w:sz w:val="24"/>
          <w:szCs w:val="24"/>
          <w:highlight w:val="yellow"/>
        </w:rPr>
        <w:t xml:space="preserve"> including, unless decided otherwise by the Conference of the Parties, any amendments to the IHR following the entry into force of the WHO Pandemic Agreement.</w:t>
      </w:r>
      <w:r w:rsidRPr="00E16B22">
        <w:rPr>
          <w:rFonts w:ascii="Segoe UI" w:hAnsi="Segoe UI" w:cs="Segoe UI"/>
          <w:sz w:val="24"/>
          <w:szCs w:val="24"/>
        </w:rPr>
        <w:t xml:space="preserve"> </w:t>
      </w:r>
      <w:r>
        <w:rPr>
          <w:rFonts w:ascii="Segoe UI" w:hAnsi="Segoe UI" w:cs="Segoe UI"/>
          <w:sz w:val="24"/>
          <w:szCs w:val="24"/>
        </w:rPr>
        <w:t>Note</w:t>
      </w:r>
      <w:r w:rsidR="00893308">
        <w:rPr>
          <w:rFonts w:ascii="Segoe UI" w:hAnsi="Segoe UI" w:cs="Segoe UI"/>
          <w:sz w:val="24"/>
          <w:szCs w:val="24"/>
        </w:rPr>
        <w:t xml:space="preserve"> footnote</w:t>
      </w:r>
      <w:r w:rsidR="00A206D7">
        <w:rPr>
          <w:rFonts w:ascii="Segoe UI" w:hAnsi="Segoe UI" w:cs="Segoe UI"/>
          <w:sz w:val="24"/>
          <w:szCs w:val="24"/>
        </w:rPr>
        <w:t xml:space="preserve"> </w:t>
      </w:r>
      <w:r w:rsidR="00893308">
        <w:rPr>
          <w:rFonts w:ascii="Segoe UI" w:hAnsi="Segoe UI" w:cs="Segoe UI"/>
          <w:sz w:val="24"/>
          <w:szCs w:val="24"/>
        </w:rPr>
        <w:t>2</w:t>
      </w:r>
      <w:r>
        <w:rPr>
          <w:rFonts w:ascii="Segoe UI" w:hAnsi="Segoe UI" w:cs="Segoe UI"/>
          <w:sz w:val="24"/>
          <w:szCs w:val="24"/>
        </w:rPr>
        <w:t xml:space="preserve">: Subject to further consultation </w:t>
      </w:r>
    </w:p>
    <w:p w14:paraId="50207030" w14:textId="77777777" w:rsidR="00F62304" w:rsidRPr="00F271D3" w:rsidRDefault="00F62304" w:rsidP="00B876A0">
      <w:pPr>
        <w:tabs>
          <w:tab w:val="left" w:pos="0"/>
        </w:tabs>
        <w:spacing w:after="260"/>
        <w:jc w:val="left"/>
        <w:rPr>
          <w:rFonts w:asciiTheme="minorHAnsi" w:hAnsiTheme="minorHAnsi" w:cstheme="minorHAnsi"/>
          <w:sz w:val="24"/>
          <w:szCs w:val="24"/>
          <w:highlight w:val="green"/>
        </w:rPr>
      </w:pPr>
    </w:p>
    <w:p w14:paraId="3291899F" w14:textId="77777777" w:rsidR="00574450" w:rsidRPr="00F271D3" w:rsidRDefault="00574450" w:rsidP="00B876A0">
      <w:pPr>
        <w:numPr>
          <w:ilvl w:val="0"/>
          <w:numId w:val="32"/>
        </w:numPr>
        <w:tabs>
          <w:tab w:val="left" w:pos="567"/>
          <w:tab w:val="left" w:pos="765"/>
        </w:tabs>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lastRenderedPageBreak/>
        <w:t>“</w:t>
      </w:r>
      <w:proofErr w:type="gramStart"/>
      <w:r w:rsidRPr="00331283">
        <w:rPr>
          <w:rFonts w:asciiTheme="minorHAnsi" w:hAnsiTheme="minorHAnsi" w:cstheme="minorHAnsi"/>
          <w:sz w:val="24"/>
          <w:szCs w:val="24"/>
          <w:highlight w:val="green"/>
        </w:rPr>
        <w:t>public</w:t>
      </w:r>
      <w:proofErr w:type="gramEnd"/>
      <w:r w:rsidRPr="00331283">
        <w:rPr>
          <w:rFonts w:asciiTheme="minorHAnsi" w:hAnsiTheme="minorHAnsi" w:cstheme="minorHAnsi"/>
          <w:sz w:val="24"/>
          <w:szCs w:val="24"/>
          <w:highlight w:val="green"/>
        </w:rPr>
        <w:t xml:space="preserve"> health risk” means a likelihood of an event that may affect adversely the health of human populations, with an emphasis on one which may spread internationally or may present a serious and direct danger;</w:t>
      </w:r>
    </w:p>
    <w:p w14:paraId="62E42A69" w14:textId="18A7D36E" w:rsidR="000F600D" w:rsidRPr="000F600D" w:rsidRDefault="000F600D" w:rsidP="000F600D">
      <w:pPr>
        <w:spacing w:after="260"/>
        <w:ind w:left="567"/>
        <w:jc w:val="left"/>
        <w:rPr>
          <w:rFonts w:asciiTheme="minorHAnsi" w:hAnsiTheme="minorHAnsi" w:cstheme="minorHAnsi"/>
          <w:sz w:val="24"/>
          <w:szCs w:val="24"/>
        </w:rPr>
      </w:pPr>
      <w:r>
        <w:rPr>
          <w:rFonts w:asciiTheme="minorHAnsi" w:hAnsiTheme="minorHAnsi" w:cstheme="minorHAnsi"/>
          <w:sz w:val="24"/>
          <w:szCs w:val="24"/>
          <w:highlight w:val="green"/>
        </w:rPr>
        <w:t xml:space="preserve">(h </w:t>
      </w:r>
      <w:r w:rsidRPr="000F600D">
        <w:rPr>
          <w:rFonts w:asciiTheme="minorHAnsi" w:hAnsiTheme="minorHAnsi" w:cstheme="minorHAnsi"/>
          <w:i/>
          <w:iCs/>
          <w:sz w:val="24"/>
          <w:szCs w:val="24"/>
          <w:highlight w:val="green"/>
        </w:rPr>
        <w:t>bis</w:t>
      </w:r>
      <w:r w:rsidRPr="000F600D">
        <w:rPr>
          <w:rFonts w:asciiTheme="minorHAnsi" w:hAnsiTheme="minorHAnsi" w:cstheme="minorHAnsi"/>
          <w:sz w:val="24"/>
          <w:szCs w:val="24"/>
          <w:highlight w:val="green"/>
        </w:rPr>
        <w:t>)</w:t>
      </w:r>
      <w:r>
        <w:rPr>
          <w:rFonts w:asciiTheme="minorHAnsi" w:hAnsiTheme="minorHAnsi" w:cstheme="minorHAnsi"/>
          <w:sz w:val="24"/>
          <w:szCs w:val="24"/>
          <w:highlight w:val="green"/>
        </w:rPr>
        <w:t xml:space="preserve"> </w:t>
      </w:r>
      <w:r w:rsidRPr="00331283">
        <w:rPr>
          <w:rFonts w:asciiTheme="minorHAnsi" w:hAnsiTheme="minorHAnsi" w:cstheme="minorHAnsi"/>
          <w:sz w:val="24"/>
          <w:szCs w:val="24"/>
          <w:highlight w:val="yellow"/>
        </w:rPr>
        <w:t>“Relevant stakeholders” in the context of their engagement with the World Health Organization is understood in accordance with article 2(b) of the WHO Constitution and WHO’s principles for engagement with non-state actors, as applicable.</w:t>
      </w:r>
      <w:r w:rsidRPr="00331283">
        <w:rPr>
          <w:rFonts w:asciiTheme="minorHAnsi" w:hAnsiTheme="minorHAnsi" w:cstheme="minorHAnsi"/>
          <w:sz w:val="24"/>
          <w:szCs w:val="24"/>
        </w:rPr>
        <w:t xml:space="preserve"> </w:t>
      </w:r>
    </w:p>
    <w:p w14:paraId="145958D4" w14:textId="77777777" w:rsidR="00574450" w:rsidRPr="00F271D3" w:rsidRDefault="00574450" w:rsidP="00B876A0">
      <w:pPr>
        <w:numPr>
          <w:ilvl w:val="0"/>
          <w:numId w:val="32"/>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regional</w:t>
      </w:r>
      <w:proofErr w:type="gramEnd"/>
      <w:r w:rsidRPr="00F271D3">
        <w:rPr>
          <w:rFonts w:asciiTheme="minorHAnsi" w:hAnsiTheme="minorHAnsi" w:cstheme="minorHAnsi"/>
          <w:sz w:val="24"/>
          <w:szCs w:val="24"/>
          <w:highlight w:val="green"/>
        </w:rPr>
        <w:t xml:space="preserve"> economic integration organization” means an organization that is composed of several sovereign States and to which its Member States have transferred competence over a range of matters, including the authority to make decisions binding on its Member States in respect of those matters;</w:t>
      </w:r>
      <w:r w:rsidRPr="00F271D3">
        <w:rPr>
          <w:rFonts w:asciiTheme="minorHAnsi" w:hAnsiTheme="minorHAnsi" w:cstheme="minorHAnsi"/>
          <w:sz w:val="24"/>
          <w:szCs w:val="24"/>
          <w:highlight w:val="green"/>
          <w:vertAlign w:val="superscript"/>
        </w:rPr>
        <w:footnoteReference w:id="2"/>
      </w:r>
    </w:p>
    <w:p w14:paraId="42B17C1B" w14:textId="77777777" w:rsidR="00574450" w:rsidRPr="00F271D3" w:rsidRDefault="00574450" w:rsidP="00B876A0">
      <w:pPr>
        <w:numPr>
          <w:ilvl w:val="0"/>
          <w:numId w:val="32"/>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universal</w:t>
      </w:r>
      <w:proofErr w:type="gramEnd"/>
      <w:r w:rsidRPr="00F271D3">
        <w:rPr>
          <w:rFonts w:asciiTheme="minorHAnsi" w:hAnsiTheme="minorHAnsi" w:cstheme="minorHAnsi"/>
          <w:sz w:val="24"/>
          <w:szCs w:val="24"/>
          <w:highlight w:val="green"/>
        </w:rPr>
        <w:t xml:space="preserve"> health coverage” means that all people have access to the full range of quality health services they need, when and where they need them, without financial hardship. It covers the full continuum of essential health services, from health promotion to prevention, treatment, </w:t>
      </w:r>
      <w:proofErr w:type="gramStart"/>
      <w:r w:rsidRPr="00F271D3">
        <w:rPr>
          <w:rFonts w:asciiTheme="minorHAnsi" w:hAnsiTheme="minorHAnsi" w:cstheme="minorHAnsi"/>
          <w:sz w:val="24"/>
          <w:szCs w:val="24"/>
          <w:highlight w:val="green"/>
        </w:rPr>
        <w:t>rehabilitation</w:t>
      </w:r>
      <w:proofErr w:type="gramEnd"/>
      <w:r w:rsidRPr="00F271D3">
        <w:rPr>
          <w:rFonts w:asciiTheme="minorHAnsi" w:hAnsiTheme="minorHAnsi" w:cstheme="minorHAnsi"/>
          <w:sz w:val="24"/>
          <w:szCs w:val="24"/>
          <w:highlight w:val="green"/>
        </w:rPr>
        <w:t xml:space="preserve"> and palliative care across the life course.</w:t>
      </w:r>
    </w:p>
    <w:p w14:paraId="2DF2EF67" w14:textId="0D5D319D" w:rsidR="00574450" w:rsidRPr="00F271D3" w:rsidRDefault="003C2959" w:rsidP="004B35D6">
      <w:pPr>
        <w:pStyle w:val="Heading4"/>
        <w:rPr>
          <w:rFonts w:asciiTheme="minorHAnsi" w:hAnsiTheme="minorHAnsi" w:cstheme="minorHAnsi"/>
          <w:highlight w:val="green"/>
        </w:rPr>
      </w:pPr>
      <w:r w:rsidRPr="00F271D3">
        <w:rPr>
          <w:rFonts w:asciiTheme="minorHAnsi" w:hAnsiTheme="minorHAnsi" w:cstheme="minorHAnsi"/>
          <w:highlight w:val="green"/>
        </w:rPr>
        <w:t>Article 2</w:t>
      </w:r>
      <w:r w:rsidR="007B7537" w:rsidRPr="00F271D3">
        <w:rPr>
          <w:rFonts w:asciiTheme="minorHAnsi" w:hAnsiTheme="minorHAnsi" w:cstheme="minorHAnsi"/>
          <w:highlight w:val="green"/>
        </w:rPr>
        <w:tab/>
      </w:r>
      <w:bookmarkStart w:id="8" w:name="_Toc189930238"/>
      <w:r w:rsidR="00574450" w:rsidRPr="00F271D3">
        <w:rPr>
          <w:rFonts w:asciiTheme="minorHAnsi" w:hAnsiTheme="minorHAnsi" w:cstheme="minorHAnsi"/>
          <w:highlight w:val="green"/>
        </w:rPr>
        <w:t>Objective</w:t>
      </w:r>
      <w:bookmarkEnd w:id="8"/>
    </w:p>
    <w:p w14:paraId="5BD702DB" w14:textId="77777777" w:rsidR="00574450" w:rsidRPr="00F271D3" w:rsidRDefault="00574450" w:rsidP="00B876A0">
      <w:pPr>
        <w:numPr>
          <w:ilvl w:val="0"/>
          <w:numId w:val="17"/>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objective of the WHO Pandemic Agreement, guided by equity and the principles further set forth herein, is to prevent, prepare for and respond to pandemics.</w:t>
      </w:r>
    </w:p>
    <w:p w14:paraId="62956D7D" w14:textId="77777777" w:rsidR="00574450" w:rsidRPr="00F271D3" w:rsidRDefault="00574450" w:rsidP="00B876A0">
      <w:pPr>
        <w:numPr>
          <w:ilvl w:val="0"/>
          <w:numId w:val="17"/>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In furtherance of this objective, the provisions of the WHO Pandemic Agreement apply both during and between pandemics, unless otherwise specified.</w:t>
      </w:r>
    </w:p>
    <w:p w14:paraId="19963DC3" w14:textId="43CA31A2" w:rsidR="00574450" w:rsidRPr="00F271D3" w:rsidRDefault="003C2959" w:rsidP="004B35D6">
      <w:pPr>
        <w:pStyle w:val="Heading4"/>
        <w:rPr>
          <w:rFonts w:asciiTheme="minorHAnsi" w:hAnsiTheme="minorHAnsi" w:cstheme="minorHAnsi"/>
          <w:highlight w:val="green"/>
        </w:rPr>
      </w:pPr>
      <w:bookmarkStart w:id="9" w:name="_Toc164422695"/>
      <w:bookmarkStart w:id="10" w:name="_Toc189930239"/>
      <w:r w:rsidRPr="00F271D3">
        <w:rPr>
          <w:rFonts w:asciiTheme="minorHAnsi" w:hAnsiTheme="minorHAnsi" w:cstheme="minorHAnsi"/>
          <w:highlight w:val="green"/>
        </w:rPr>
        <w:t>Article 3</w:t>
      </w:r>
      <w:r w:rsidR="004D3222" w:rsidRPr="00F271D3">
        <w:rPr>
          <w:rFonts w:asciiTheme="minorHAnsi" w:hAnsiTheme="minorHAnsi" w:cstheme="minorHAnsi"/>
          <w:highlight w:val="green"/>
        </w:rPr>
        <w:tab/>
      </w:r>
      <w:r w:rsidR="00574450" w:rsidRPr="00F271D3">
        <w:rPr>
          <w:rFonts w:asciiTheme="minorHAnsi" w:hAnsiTheme="minorHAnsi" w:cstheme="minorHAnsi"/>
          <w:highlight w:val="green"/>
        </w:rPr>
        <w:t>Principles</w:t>
      </w:r>
      <w:bookmarkEnd w:id="9"/>
      <w:r w:rsidR="00574450" w:rsidRPr="00F271D3">
        <w:rPr>
          <w:rFonts w:asciiTheme="minorHAnsi" w:hAnsiTheme="minorHAnsi" w:cstheme="minorHAnsi"/>
          <w:highlight w:val="green"/>
        </w:rPr>
        <w:t xml:space="preserve"> and approaches</w:t>
      </w:r>
      <w:bookmarkEnd w:id="10"/>
    </w:p>
    <w:p w14:paraId="33CC2427" w14:textId="77777777" w:rsidR="00574450" w:rsidRPr="00F271D3" w:rsidRDefault="00574450" w:rsidP="00574450">
      <w:pPr>
        <w:spacing w:after="260"/>
        <w:ind w:firstLine="567"/>
        <w:rPr>
          <w:rFonts w:asciiTheme="minorHAnsi" w:eastAsia="SimSun" w:hAnsiTheme="minorHAnsi" w:cstheme="minorHAnsi"/>
          <w:sz w:val="24"/>
          <w:szCs w:val="24"/>
        </w:rPr>
      </w:pPr>
      <w:r w:rsidRPr="00F271D3">
        <w:rPr>
          <w:rFonts w:asciiTheme="minorHAnsi" w:eastAsia="SimSun" w:hAnsiTheme="minorHAnsi" w:cstheme="minorHAnsi"/>
          <w:sz w:val="24"/>
          <w:szCs w:val="24"/>
          <w:highlight w:val="green"/>
        </w:rPr>
        <w:t>To achieve the objective of the WHO Pandemic Agreement and to implement its provisions, the Parties shall be guided, inter alia, by the following:</w:t>
      </w:r>
    </w:p>
    <w:p w14:paraId="3993BC7E" w14:textId="77777777" w:rsidR="00574450" w:rsidRPr="00F271D3" w:rsidRDefault="00574450" w:rsidP="00E668B1">
      <w:pPr>
        <w:numPr>
          <w:ilvl w:val="0"/>
          <w:numId w:val="21"/>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sovereign right of States, in accordance with the Charter of the United Nations and the principles of international law to legislate and to implement legislation, within their </w:t>
      </w:r>
      <w:proofErr w:type="gramStart"/>
      <w:r w:rsidRPr="00F271D3">
        <w:rPr>
          <w:rFonts w:asciiTheme="minorHAnsi" w:hAnsiTheme="minorHAnsi" w:cstheme="minorHAnsi"/>
          <w:sz w:val="24"/>
          <w:szCs w:val="24"/>
          <w:highlight w:val="green"/>
        </w:rPr>
        <w:t>jurisdiction;</w:t>
      </w:r>
      <w:proofErr w:type="gramEnd"/>
    </w:p>
    <w:p w14:paraId="73B2FCD2" w14:textId="57BC7CD6" w:rsidR="00574450" w:rsidRPr="00F271D3" w:rsidRDefault="00574450" w:rsidP="00E668B1">
      <w:pPr>
        <w:numPr>
          <w:ilvl w:val="0"/>
          <w:numId w:val="21"/>
        </w:numPr>
        <w:spacing w:after="260"/>
        <w:ind w:left="0" w:firstLine="0"/>
        <w:rPr>
          <w:rFonts w:asciiTheme="minorHAnsi" w:hAnsiTheme="minorHAnsi" w:cstheme="minorHAnsi"/>
          <w:sz w:val="24"/>
          <w:szCs w:val="24"/>
        </w:rPr>
      </w:pPr>
      <w:r w:rsidRPr="00F271D3">
        <w:rPr>
          <w:rFonts w:asciiTheme="minorHAnsi" w:hAnsiTheme="minorHAnsi" w:cstheme="minorHAnsi"/>
          <w:sz w:val="24"/>
          <w:szCs w:val="24"/>
          <w:highlight w:val="green"/>
        </w:rPr>
        <w:t>Full respect for the dignity, human rights and fundamental freedoms of all persons, and the enjoyment of the highest attainable standard of health of every human being,</w:t>
      </w:r>
      <w:r w:rsidRPr="0043789C">
        <w:rPr>
          <w:rFonts w:asciiTheme="minorHAnsi" w:hAnsiTheme="minorHAnsi" w:cstheme="minorHAnsi"/>
          <w:sz w:val="24"/>
          <w:szCs w:val="24"/>
        </w:rPr>
        <w:t xml:space="preserve"> a</w:t>
      </w:r>
      <w:r w:rsidR="0043789C">
        <w:rPr>
          <w:rFonts w:asciiTheme="minorHAnsi" w:hAnsiTheme="minorHAnsi" w:cstheme="minorHAnsi"/>
          <w:sz w:val="24"/>
          <w:szCs w:val="24"/>
        </w:rPr>
        <w:t xml:space="preserve">s well as the right to development </w:t>
      </w:r>
      <w:r w:rsidRPr="00F271D3">
        <w:rPr>
          <w:rFonts w:asciiTheme="minorHAnsi" w:hAnsiTheme="minorHAnsi" w:cstheme="minorHAnsi"/>
          <w:sz w:val="24"/>
          <w:szCs w:val="24"/>
          <w:highlight w:val="green"/>
        </w:rPr>
        <w:t xml:space="preserve">and full respect for non-discrimination, </w:t>
      </w:r>
      <w:r w:rsidR="005457F4" w:rsidRPr="005457F4">
        <w:rPr>
          <w:rFonts w:asciiTheme="minorHAnsi" w:hAnsiTheme="minorHAnsi" w:cstheme="minorHAnsi"/>
          <w:sz w:val="24"/>
          <w:szCs w:val="24"/>
        </w:rPr>
        <w:t>equality</w:t>
      </w:r>
      <w:r w:rsidR="005457F4">
        <w:rPr>
          <w:rFonts w:asciiTheme="minorHAnsi" w:hAnsiTheme="minorHAnsi" w:cstheme="minorHAnsi"/>
          <w:sz w:val="24"/>
          <w:szCs w:val="24"/>
        </w:rPr>
        <w:t xml:space="preserve">, </w:t>
      </w:r>
      <w:r w:rsidR="002818CE">
        <w:rPr>
          <w:rFonts w:asciiTheme="minorHAnsi" w:hAnsiTheme="minorHAnsi" w:cstheme="minorHAnsi"/>
          <w:sz w:val="24"/>
          <w:szCs w:val="24"/>
        </w:rPr>
        <w:t>including</w:t>
      </w:r>
      <w:r w:rsidRPr="002818CE">
        <w:rPr>
          <w:rFonts w:asciiTheme="minorHAnsi" w:hAnsiTheme="minorHAnsi" w:cstheme="minorHAnsi"/>
          <w:sz w:val="24"/>
          <w:szCs w:val="24"/>
        </w:rPr>
        <w:t xml:space="preserve"> </w:t>
      </w:r>
      <w:r w:rsidRPr="00F271D3">
        <w:rPr>
          <w:rFonts w:asciiTheme="minorHAnsi" w:hAnsiTheme="minorHAnsi" w:cstheme="minorHAnsi"/>
          <w:sz w:val="24"/>
          <w:szCs w:val="24"/>
          <w:highlight w:val="cyan"/>
        </w:rPr>
        <w:t>gender</w:t>
      </w:r>
      <w:r w:rsidRPr="002818CE">
        <w:rPr>
          <w:rFonts w:asciiTheme="minorHAnsi" w:hAnsiTheme="minorHAnsi" w:cstheme="minorHAnsi"/>
          <w:sz w:val="24"/>
          <w:szCs w:val="24"/>
          <w:highlight w:val="cyan"/>
        </w:rPr>
        <w:t xml:space="preserve"> </w:t>
      </w:r>
      <w:r w:rsidRPr="00F271D3">
        <w:rPr>
          <w:rFonts w:asciiTheme="minorHAnsi" w:hAnsiTheme="minorHAnsi" w:cstheme="minorHAnsi"/>
          <w:sz w:val="24"/>
          <w:szCs w:val="24"/>
          <w:highlight w:val="green"/>
        </w:rPr>
        <w:t>equality</w:t>
      </w:r>
      <w:r w:rsidR="002818CE" w:rsidRPr="00910B8B">
        <w:rPr>
          <w:rFonts w:asciiTheme="minorHAnsi" w:hAnsiTheme="minorHAnsi" w:cstheme="minorHAnsi"/>
          <w:sz w:val="24"/>
          <w:szCs w:val="24"/>
          <w:highlight w:val="green"/>
        </w:rPr>
        <w:t>,</w:t>
      </w:r>
      <w:r w:rsidRPr="00F271D3">
        <w:rPr>
          <w:rFonts w:asciiTheme="minorHAnsi" w:hAnsiTheme="minorHAnsi" w:cstheme="minorHAnsi"/>
          <w:sz w:val="24"/>
          <w:szCs w:val="24"/>
          <w:highlight w:val="green"/>
        </w:rPr>
        <w:t xml:space="preserve"> and the protection of </w:t>
      </w:r>
      <w:r w:rsidR="00E91508" w:rsidRPr="00E91508">
        <w:rPr>
          <w:rFonts w:asciiTheme="minorHAnsi" w:hAnsiTheme="minorHAnsi" w:cstheme="minorHAnsi"/>
          <w:sz w:val="24"/>
          <w:szCs w:val="24"/>
          <w:highlight w:val="yellow"/>
        </w:rPr>
        <w:t>persons</w:t>
      </w:r>
      <w:r w:rsidRPr="00E91508">
        <w:rPr>
          <w:rFonts w:asciiTheme="minorHAnsi" w:hAnsiTheme="minorHAnsi" w:cstheme="minorHAnsi"/>
          <w:sz w:val="24"/>
          <w:szCs w:val="24"/>
          <w:highlight w:val="yellow"/>
        </w:rPr>
        <w:t xml:space="preserve"> </w:t>
      </w:r>
      <w:r w:rsidRPr="00F271D3">
        <w:rPr>
          <w:rFonts w:asciiTheme="minorHAnsi" w:hAnsiTheme="minorHAnsi" w:cstheme="minorHAnsi"/>
          <w:sz w:val="24"/>
          <w:szCs w:val="24"/>
          <w:highlight w:val="green"/>
        </w:rPr>
        <w:t xml:space="preserve">in vulnerable </w:t>
      </w:r>
      <w:proofErr w:type="gramStart"/>
      <w:r w:rsidRPr="00F271D3">
        <w:rPr>
          <w:rFonts w:asciiTheme="minorHAnsi" w:hAnsiTheme="minorHAnsi" w:cstheme="minorHAnsi"/>
          <w:sz w:val="24"/>
          <w:szCs w:val="24"/>
          <w:highlight w:val="green"/>
        </w:rPr>
        <w:t>situations;</w:t>
      </w:r>
      <w:proofErr w:type="gramEnd"/>
    </w:p>
    <w:p w14:paraId="3499F655" w14:textId="77777777" w:rsidR="00574450" w:rsidRPr="00F271D3" w:rsidRDefault="00574450" w:rsidP="00E668B1">
      <w:pPr>
        <w:numPr>
          <w:ilvl w:val="0"/>
          <w:numId w:val="21"/>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Full respect for international humanitarian law as relevant to effective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w:t>
      </w:r>
    </w:p>
    <w:p w14:paraId="118BE00A" w14:textId="77777777" w:rsidR="00574450" w:rsidRPr="00F271D3" w:rsidRDefault="00574450" w:rsidP="00E668B1">
      <w:pPr>
        <w:numPr>
          <w:ilvl w:val="0"/>
          <w:numId w:val="21"/>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Equity as a goal, principle and outcome of pandemic prevention, preparedness and response, striving in this context for the absence of unfair, avoidable or remediable differences among and between individuals, communities and </w:t>
      </w:r>
      <w:proofErr w:type="gramStart"/>
      <w:r w:rsidRPr="00F271D3">
        <w:rPr>
          <w:rFonts w:asciiTheme="minorHAnsi" w:hAnsiTheme="minorHAnsi" w:cstheme="minorHAnsi"/>
          <w:sz w:val="24"/>
          <w:szCs w:val="24"/>
          <w:highlight w:val="green"/>
        </w:rPr>
        <w:t>countries;</w:t>
      </w:r>
      <w:proofErr w:type="gramEnd"/>
    </w:p>
    <w:p w14:paraId="3E1EAC36" w14:textId="3768D446" w:rsidR="00574450" w:rsidRPr="00F271D3" w:rsidRDefault="00574450" w:rsidP="00E668B1">
      <w:pPr>
        <w:numPr>
          <w:ilvl w:val="0"/>
          <w:numId w:val="21"/>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Solidarity with all people and countries in the context of health emergencies, inclusivity, transparency and accountability to achieve the common interest of a more equitable and better prepared world to prevent, respond to and recover from pandemics, recognizing different levels of </w:t>
      </w:r>
      <w:r w:rsidRPr="00F271D3">
        <w:rPr>
          <w:rFonts w:asciiTheme="minorHAnsi" w:hAnsiTheme="minorHAnsi" w:cstheme="minorHAnsi"/>
          <w:sz w:val="24"/>
          <w:szCs w:val="24"/>
          <w:highlight w:val="green"/>
        </w:rPr>
        <w:lastRenderedPageBreak/>
        <w:t>capacities and capabilities, particularly of developing countries, including landlocked developing countries, as well as the special circumstances of small island developing States and of least developed countries in relation to pandemic prevention, preparedness and response; and</w:t>
      </w:r>
    </w:p>
    <w:p w14:paraId="39C15F85" w14:textId="77777777" w:rsidR="00574450" w:rsidRPr="00F271D3" w:rsidRDefault="00574450" w:rsidP="00E668B1">
      <w:pPr>
        <w:numPr>
          <w:ilvl w:val="0"/>
          <w:numId w:val="21"/>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best available science and evidence as the basis for public health decisions for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w:t>
      </w:r>
    </w:p>
    <w:p w14:paraId="4A7A4B3B" w14:textId="77777777" w:rsidR="00574450" w:rsidRPr="00F271D3" w:rsidRDefault="00574450" w:rsidP="004B35D6">
      <w:pPr>
        <w:pStyle w:val="Heading3"/>
        <w:rPr>
          <w:rFonts w:asciiTheme="minorHAnsi" w:hAnsiTheme="minorHAnsi" w:cstheme="minorHAnsi"/>
        </w:rPr>
      </w:pPr>
      <w:bookmarkStart w:id="11" w:name="_Toc189930240"/>
      <w:r w:rsidRPr="00F271D3">
        <w:rPr>
          <w:rFonts w:asciiTheme="minorHAnsi" w:hAnsiTheme="minorHAnsi" w:cstheme="minorHAnsi"/>
          <w:highlight w:val="cyan"/>
        </w:rPr>
        <w:t>Chapter II.</w:t>
      </w:r>
      <w:r w:rsidRPr="00F271D3">
        <w:rPr>
          <w:rFonts w:asciiTheme="minorHAnsi" w:hAnsiTheme="minorHAnsi" w:cstheme="minorHAnsi"/>
          <w:highlight w:val="cyan"/>
        </w:rPr>
        <w:tab/>
        <w:t xml:space="preserve">The world together equitably: Achieving equity in, for and through pandemic prevention, </w:t>
      </w:r>
      <w:proofErr w:type="gramStart"/>
      <w:r w:rsidRPr="00F271D3">
        <w:rPr>
          <w:rFonts w:asciiTheme="minorHAnsi" w:hAnsiTheme="minorHAnsi" w:cstheme="minorHAnsi"/>
          <w:highlight w:val="cyan"/>
        </w:rPr>
        <w:t>preparedness</w:t>
      </w:r>
      <w:proofErr w:type="gramEnd"/>
      <w:r w:rsidRPr="00F271D3">
        <w:rPr>
          <w:rFonts w:asciiTheme="minorHAnsi" w:hAnsiTheme="minorHAnsi" w:cstheme="minorHAnsi"/>
          <w:highlight w:val="cyan"/>
        </w:rPr>
        <w:t xml:space="preserve"> and response</w:t>
      </w:r>
      <w:bookmarkEnd w:id="11"/>
    </w:p>
    <w:p w14:paraId="50A4EF13" w14:textId="1E3432F8" w:rsidR="00574450" w:rsidRPr="00F271D3" w:rsidRDefault="00574450" w:rsidP="004B35D6">
      <w:pPr>
        <w:pStyle w:val="Heading4"/>
        <w:rPr>
          <w:rFonts w:asciiTheme="minorHAnsi" w:hAnsiTheme="minorHAnsi" w:cstheme="minorHAnsi"/>
        </w:rPr>
      </w:pPr>
      <w:bookmarkStart w:id="12" w:name="_Toc189930241"/>
      <w:r w:rsidRPr="00F271D3">
        <w:rPr>
          <w:rFonts w:asciiTheme="minorHAnsi" w:hAnsiTheme="minorHAnsi" w:cstheme="minorHAnsi"/>
          <w:highlight w:val="green"/>
        </w:rPr>
        <w:t>Article 4.</w:t>
      </w:r>
      <w:r w:rsidR="00077C2A" w:rsidRPr="00F271D3">
        <w:rPr>
          <w:rFonts w:asciiTheme="minorHAnsi" w:hAnsiTheme="minorHAnsi" w:cstheme="minorHAnsi"/>
          <w:highlight w:val="green"/>
        </w:rPr>
        <w:tab/>
      </w:r>
      <w:r w:rsidRPr="00F271D3">
        <w:rPr>
          <w:rFonts w:asciiTheme="minorHAnsi" w:hAnsiTheme="minorHAnsi" w:cstheme="minorHAnsi"/>
          <w:highlight w:val="green"/>
        </w:rPr>
        <w:t>Pandemic prevention and surveillance</w:t>
      </w:r>
      <w:bookmarkEnd w:id="12"/>
    </w:p>
    <w:p w14:paraId="6274812B"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1.</w:t>
      </w:r>
      <w:r w:rsidRPr="00F271D3">
        <w:rPr>
          <w:rFonts w:asciiTheme="minorHAnsi" w:hAnsiTheme="minorHAnsi" w:cstheme="minorHAnsi"/>
          <w:sz w:val="24"/>
          <w:szCs w:val="24"/>
          <w:highlight w:val="green"/>
        </w:rPr>
        <w:tab/>
        <w:t xml:space="preserve">The Parties shall take steps, individually and through international collaboration, in bilateral, </w:t>
      </w:r>
      <w:proofErr w:type="gramStart"/>
      <w:r w:rsidRPr="00F271D3">
        <w:rPr>
          <w:rFonts w:asciiTheme="minorHAnsi" w:hAnsiTheme="minorHAnsi" w:cstheme="minorHAnsi"/>
          <w:sz w:val="24"/>
          <w:szCs w:val="24"/>
          <w:highlight w:val="green"/>
        </w:rPr>
        <w:t>regional</w:t>
      </w:r>
      <w:proofErr w:type="gramEnd"/>
      <w:r w:rsidRPr="00F271D3">
        <w:rPr>
          <w:rFonts w:asciiTheme="minorHAnsi" w:hAnsiTheme="minorHAnsi" w:cstheme="minorHAnsi"/>
          <w:sz w:val="24"/>
          <w:szCs w:val="24"/>
          <w:highlight w:val="green"/>
        </w:rPr>
        <w:t xml:space="preserve"> and multilateral settings, to progressively strengthen pandemic prevention and surveillance capacities, consistent with the International Health Regulations (2005) and taking into account national capacities and national</w:t>
      </w:r>
      <w:r w:rsidRPr="00F271D3">
        <w:rPr>
          <w:rFonts w:asciiTheme="minorHAnsi" w:hAnsiTheme="minorHAnsi" w:cstheme="minorHAnsi"/>
          <w:b/>
          <w:bCs/>
          <w:sz w:val="24"/>
          <w:szCs w:val="24"/>
          <w:highlight w:val="green"/>
        </w:rPr>
        <w:t xml:space="preserve"> </w:t>
      </w:r>
      <w:r w:rsidRPr="00F271D3">
        <w:rPr>
          <w:rFonts w:asciiTheme="minorHAnsi" w:hAnsiTheme="minorHAnsi" w:cstheme="minorHAnsi"/>
          <w:sz w:val="24"/>
          <w:szCs w:val="24"/>
          <w:highlight w:val="green"/>
        </w:rPr>
        <w:t>and regional circumstances.</w:t>
      </w:r>
    </w:p>
    <w:p w14:paraId="20653BAA" w14:textId="77777777" w:rsidR="00E43584" w:rsidRPr="00331283" w:rsidRDefault="00574450" w:rsidP="00E43584">
      <w:pPr>
        <w:pStyle w:val="NormalWeb"/>
        <w:rPr>
          <w:lang w:val="en-GB"/>
        </w:rPr>
      </w:pPr>
      <w:r w:rsidRPr="00331283">
        <w:rPr>
          <w:rFonts w:asciiTheme="minorHAnsi" w:hAnsiTheme="minorHAnsi" w:cstheme="minorHAnsi"/>
          <w:highlight w:val="yellow"/>
          <w:lang w:val="en-GB"/>
        </w:rPr>
        <w:t>2.</w:t>
      </w:r>
      <w:r w:rsidRPr="00331283">
        <w:rPr>
          <w:rFonts w:asciiTheme="minorHAnsi" w:hAnsiTheme="minorHAnsi" w:cstheme="minorHAnsi"/>
          <w:highlight w:val="yellow"/>
          <w:lang w:val="en-GB"/>
        </w:rPr>
        <w:tab/>
        <w:t>Each Party shall</w:t>
      </w:r>
      <w:r w:rsidR="00E43584" w:rsidRPr="00331283">
        <w:rPr>
          <w:rFonts w:asciiTheme="minorHAnsi" w:hAnsiTheme="minorHAnsi" w:cstheme="minorHAnsi"/>
          <w:highlight w:val="yellow"/>
          <w:lang w:val="en-GB"/>
        </w:rPr>
        <w:t xml:space="preserve"> </w:t>
      </w:r>
      <w:r w:rsidR="00E43584" w:rsidRPr="00A674F1">
        <w:rPr>
          <w:rFonts w:asciiTheme="minorHAnsi" w:hAnsiTheme="minorHAnsi" w:cstheme="minorHAnsi"/>
          <w:highlight w:val="cyan"/>
          <w:lang w:val="en-GB" w:eastAsia="zh-CN"/>
        </w:rPr>
        <w:t xml:space="preserve">progressively strengthen pandemic prevention and coordinated multi-sectoral surveillance, </w:t>
      </w:r>
      <w:proofErr w:type="gramStart"/>
      <w:r w:rsidR="00E43584" w:rsidRPr="00A674F1">
        <w:rPr>
          <w:rFonts w:asciiTheme="minorHAnsi" w:hAnsiTheme="minorHAnsi" w:cstheme="minorHAnsi"/>
          <w:highlight w:val="cyan"/>
          <w:lang w:val="en-GB" w:eastAsia="zh-CN"/>
        </w:rPr>
        <w:t>taking into account</w:t>
      </w:r>
      <w:proofErr w:type="gramEnd"/>
      <w:r w:rsidR="00E43584" w:rsidRPr="00A674F1">
        <w:rPr>
          <w:rFonts w:asciiTheme="minorHAnsi" w:hAnsiTheme="minorHAnsi" w:cstheme="minorHAnsi"/>
          <w:highlight w:val="cyan"/>
          <w:lang w:val="en-GB" w:eastAsia="zh-CN"/>
        </w:rPr>
        <w:t xml:space="preserve"> its national capacities</w:t>
      </w:r>
      <w:r w:rsidR="00E43584" w:rsidRPr="00331283">
        <w:rPr>
          <w:rFonts w:asciiTheme="minorHAnsi" w:hAnsiTheme="minorHAnsi" w:cstheme="minorHAnsi"/>
          <w:lang w:val="en-GB"/>
        </w:rPr>
        <w:t xml:space="preserve"> </w:t>
      </w:r>
      <w:r w:rsidR="00E43584" w:rsidRPr="00331283">
        <w:rPr>
          <w:rStyle w:val="Strong"/>
          <w:rFonts w:asciiTheme="minorHAnsi" w:hAnsiTheme="minorHAnsi" w:cstheme="minorHAnsi"/>
          <w:b w:val="0"/>
          <w:lang w:val="en-GB"/>
        </w:rPr>
        <w:t>and public health priorities.</w:t>
      </w:r>
    </w:p>
    <w:p w14:paraId="4FEE9A81" w14:textId="748FC9B5" w:rsidR="004B24BF" w:rsidRPr="00331283" w:rsidRDefault="004B24BF" w:rsidP="004B24BF">
      <w:pPr>
        <w:pStyle w:val="NormalWeb"/>
        <w:rPr>
          <w:rFonts w:asciiTheme="minorHAnsi" w:hAnsiTheme="minorHAnsi" w:cstheme="minorHAnsi"/>
          <w:lang w:val="en-GB"/>
        </w:rPr>
      </w:pPr>
      <w:r w:rsidRPr="00331283">
        <w:rPr>
          <w:rStyle w:val="Strong"/>
          <w:rFonts w:asciiTheme="minorHAnsi" w:hAnsiTheme="minorHAnsi" w:cstheme="minorHAnsi"/>
          <w:b w:val="0"/>
          <w:lang w:val="en-GB"/>
        </w:rPr>
        <w:t xml:space="preserve">2 </w:t>
      </w:r>
      <w:r w:rsidRPr="00331283">
        <w:rPr>
          <w:rStyle w:val="Strong"/>
          <w:rFonts w:asciiTheme="minorHAnsi" w:hAnsiTheme="minorHAnsi" w:cstheme="minorHAnsi"/>
          <w:b w:val="0"/>
          <w:i/>
          <w:lang w:val="en-GB"/>
        </w:rPr>
        <w:t>bis</w:t>
      </w:r>
      <w:r w:rsidRPr="00331283">
        <w:rPr>
          <w:rStyle w:val="Strong"/>
          <w:rFonts w:asciiTheme="minorHAnsi" w:hAnsiTheme="minorHAnsi" w:cstheme="minorHAnsi"/>
          <w:b w:val="0"/>
          <w:lang w:val="en-GB"/>
        </w:rPr>
        <w:t xml:space="preserve"> </w:t>
      </w:r>
      <w:proofErr w:type="gramStart"/>
      <w:r w:rsidRPr="00331283">
        <w:rPr>
          <w:rStyle w:val="Strong"/>
          <w:rFonts w:asciiTheme="minorHAnsi" w:hAnsiTheme="minorHAnsi" w:cstheme="minorHAnsi"/>
          <w:b w:val="0"/>
          <w:lang w:val="en-GB"/>
        </w:rPr>
        <w:t>To</w:t>
      </w:r>
      <w:proofErr w:type="gramEnd"/>
      <w:r w:rsidRPr="00331283">
        <w:rPr>
          <w:rStyle w:val="Strong"/>
          <w:rFonts w:asciiTheme="minorHAnsi" w:hAnsiTheme="minorHAnsi" w:cstheme="minorHAnsi"/>
          <w:b w:val="0"/>
          <w:lang w:val="en-GB"/>
        </w:rPr>
        <w:t xml:space="preserve"> this end,</w:t>
      </w:r>
      <w:r w:rsidRPr="00331283">
        <w:rPr>
          <w:rStyle w:val="Strong"/>
          <w:rFonts w:asciiTheme="minorHAnsi" w:hAnsiTheme="minorHAnsi" w:cstheme="minorHAnsi"/>
          <w:lang w:val="en-GB"/>
        </w:rPr>
        <w:t> </w:t>
      </w:r>
      <w:r w:rsidR="00A674F1" w:rsidRPr="00331283">
        <w:rPr>
          <w:rFonts w:asciiTheme="minorHAnsi" w:hAnsiTheme="minorHAnsi" w:cstheme="minorHAnsi"/>
          <w:highlight w:val="yellow"/>
          <w:shd w:val="clear" w:color="auto" w:fill="E5F18F"/>
          <w:lang w:val="en-GB"/>
        </w:rPr>
        <w:t>e</w:t>
      </w:r>
      <w:r w:rsidRPr="00331283">
        <w:rPr>
          <w:rFonts w:asciiTheme="minorHAnsi" w:hAnsiTheme="minorHAnsi" w:cstheme="minorHAnsi"/>
          <w:highlight w:val="yellow"/>
          <w:shd w:val="clear" w:color="auto" w:fill="E5F18F"/>
          <w:lang w:val="en-GB"/>
        </w:rPr>
        <w:t>ach Party shall, in accordance with its national and/or domestic laws and subject to the availability of resources, develop or strengthen and implement, comprehensive multisectoral national pandemic prevention and surveillance plans [FN 1], programmes and/or other actions, that are consistent with the IHR</w:t>
      </w:r>
      <w:r w:rsidRPr="00331283">
        <w:rPr>
          <w:rFonts w:asciiTheme="minorHAnsi" w:hAnsiTheme="minorHAnsi" w:cstheme="minorHAnsi"/>
          <w:highlight w:val="cyan"/>
          <w:shd w:val="clear" w:color="auto" w:fill="9DD9DB"/>
          <w:lang w:val="en-GB"/>
        </w:rPr>
        <w:t>, and take into account relevant international standards and guidelines</w:t>
      </w:r>
      <w:r w:rsidRPr="00331283">
        <w:rPr>
          <w:rFonts w:asciiTheme="minorHAnsi" w:hAnsiTheme="minorHAnsi" w:cstheme="minorHAnsi"/>
          <w:lang w:val="en-GB"/>
        </w:rPr>
        <w:t xml:space="preserve">, </w:t>
      </w:r>
      <w:r w:rsidRPr="00331283">
        <w:rPr>
          <w:rFonts w:asciiTheme="minorHAnsi" w:hAnsiTheme="minorHAnsi" w:cstheme="minorHAnsi"/>
          <w:highlight w:val="yellow"/>
          <w:shd w:val="clear" w:color="auto" w:fill="E5F18F"/>
          <w:lang w:val="en-GB"/>
        </w:rPr>
        <w:t>and that cover, inter alia</w:t>
      </w:r>
      <w:r w:rsidRPr="00331283">
        <w:rPr>
          <w:rFonts w:asciiTheme="minorHAnsi" w:hAnsiTheme="minorHAnsi" w:cstheme="minorHAnsi"/>
          <w:highlight w:val="yellow"/>
          <w:lang w:val="en-GB"/>
        </w:rPr>
        <w:t>:</w:t>
      </w:r>
    </w:p>
    <w:p w14:paraId="6CBAA508" w14:textId="4E1687AD" w:rsidR="004B24BF" w:rsidRPr="00A674F1" w:rsidRDefault="004B24BF" w:rsidP="00A674F1">
      <w:pPr>
        <w:rPr>
          <w:rFonts w:asciiTheme="minorHAnsi" w:hAnsiTheme="minorHAnsi" w:cstheme="minorHAnsi"/>
        </w:rPr>
      </w:pPr>
      <w:r w:rsidRPr="00A674F1">
        <w:rPr>
          <w:rFonts w:asciiTheme="minorHAnsi" w:hAnsiTheme="minorHAnsi" w:cstheme="minorHAnsi"/>
        </w:rPr>
        <w:t>[FN 1] Cross reference to be provide in Article 17.4 </w:t>
      </w:r>
    </w:p>
    <w:p w14:paraId="224DF8D0" w14:textId="3D43F7E0" w:rsidR="005673CF" w:rsidRPr="005673CF" w:rsidRDefault="005673CF" w:rsidP="005673CF">
      <w:pPr>
        <w:pStyle w:val="ListParagraph"/>
        <w:numPr>
          <w:ilvl w:val="0"/>
          <w:numId w:val="38"/>
        </w:numPr>
        <w:rPr>
          <w:rFonts w:asciiTheme="minorHAnsi" w:hAnsiTheme="minorHAnsi" w:cstheme="minorHAnsi"/>
          <w:sz w:val="24"/>
          <w:szCs w:val="24"/>
          <w:highlight w:val="yellow"/>
        </w:rPr>
      </w:pPr>
      <w:r w:rsidRPr="005673CF">
        <w:rPr>
          <w:rFonts w:asciiTheme="minorHAnsi" w:hAnsiTheme="minorHAnsi" w:cstheme="minorHAnsi"/>
          <w:sz w:val="24"/>
          <w:szCs w:val="24"/>
          <w:highlight w:val="yellow"/>
        </w:rPr>
        <w:t xml:space="preserve">prevention of emerging </w:t>
      </w:r>
      <w:r>
        <w:rPr>
          <w:rFonts w:asciiTheme="minorHAnsi" w:hAnsiTheme="minorHAnsi" w:cstheme="minorHAnsi"/>
          <w:sz w:val="24"/>
          <w:szCs w:val="24"/>
          <w:highlight w:val="yellow"/>
        </w:rPr>
        <w:t>and re-emerging</w:t>
      </w:r>
      <w:r w:rsidR="00C70D94">
        <w:rPr>
          <w:rFonts w:asciiTheme="minorHAnsi" w:hAnsiTheme="minorHAnsi" w:cstheme="minorHAnsi"/>
          <w:sz w:val="24"/>
          <w:szCs w:val="24"/>
          <w:highlight w:val="yellow"/>
        </w:rPr>
        <w:t xml:space="preserve"> </w:t>
      </w:r>
      <w:r w:rsidRPr="005673CF">
        <w:rPr>
          <w:rFonts w:asciiTheme="minorHAnsi" w:hAnsiTheme="minorHAnsi" w:cstheme="minorHAnsi"/>
          <w:sz w:val="24"/>
          <w:szCs w:val="24"/>
          <w:highlight w:val="yellow"/>
        </w:rPr>
        <w:t>infectious diseases</w:t>
      </w:r>
      <w:r w:rsidR="00147D2B">
        <w:rPr>
          <w:rFonts w:asciiTheme="minorHAnsi" w:hAnsiTheme="minorHAnsi" w:cstheme="minorHAnsi"/>
          <w:sz w:val="24"/>
          <w:szCs w:val="24"/>
          <w:highlight w:val="yellow"/>
        </w:rPr>
        <w:t>,</w:t>
      </w:r>
      <w:r w:rsidRPr="005673CF">
        <w:rPr>
          <w:rFonts w:asciiTheme="minorHAnsi" w:hAnsiTheme="minorHAnsi" w:cstheme="minorHAnsi"/>
          <w:sz w:val="24"/>
          <w:szCs w:val="24"/>
          <w:highlight w:val="yellow"/>
        </w:rPr>
        <w:t xml:space="preserve"> by taking measures to promote collaboration across relevant sectors to identify and address drivers of infectious disease at the human-animal-environment interface, with the aim of early prevention of </w:t>
      </w:r>
      <w:proofErr w:type="gramStart"/>
      <w:r w:rsidRPr="005673CF">
        <w:rPr>
          <w:rFonts w:asciiTheme="minorHAnsi" w:hAnsiTheme="minorHAnsi" w:cstheme="minorHAnsi"/>
          <w:sz w:val="24"/>
          <w:szCs w:val="24"/>
          <w:highlight w:val="yellow"/>
        </w:rPr>
        <w:t>pandemics;</w:t>
      </w:r>
      <w:proofErr w:type="gramEnd"/>
    </w:p>
    <w:p w14:paraId="39277F28" w14:textId="43999629" w:rsidR="00C92ED3" w:rsidRPr="00E25656" w:rsidRDefault="002522DD" w:rsidP="00E25656">
      <w:pPr>
        <w:spacing w:after="260"/>
        <w:ind w:left="540"/>
        <w:rPr>
          <w:rFonts w:asciiTheme="minorHAnsi" w:hAnsiTheme="minorHAnsi" w:cstheme="minorHAnsi"/>
          <w:sz w:val="24"/>
          <w:szCs w:val="24"/>
          <w:highlight w:val="cyan"/>
        </w:rPr>
      </w:pPr>
      <w:r>
        <w:rPr>
          <w:rFonts w:asciiTheme="minorHAnsi" w:hAnsiTheme="minorHAnsi" w:cstheme="minorHAnsi"/>
          <w:sz w:val="24"/>
          <w:szCs w:val="24"/>
          <w:highlight w:val="yellow"/>
        </w:rPr>
        <w:t xml:space="preserve">(a </w:t>
      </w:r>
      <w:r w:rsidRPr="00004FA7">
        <w:rPr>
          <w:rFonts w:asciiTheme="minorHAnsi" w:hAnsiTheme="minorHAnsi" w:cstheme="minorHAnsi"/>
          <w:i/>
          <w:iCs/>
          <w:sz w:val="24"/>
          <w:szCs w:val="24"/>
          <w:highlight w:val="yellow"/>
        </w:rPr>
        <w:t>bis</w:t>
      </w:r>
      <w:r>
        <w:rPr>
          <w:rFonts w:asciiTheme="minorHAnsi" w:hAnsiTheme="minorHAnsi" w:cstheme="minorHAnsi"/>
          <w:sz w:val="24"/>
          <w:szCs w:val="24"/>
          <w:highlight w:val="yellow"/>
        </w:rPr>
        <w:t>) prevention of infectious disease transmission between animals and humans, including zoonotic disease</w:t>
      </w:r>
      <w:r w:rsidR="007F6155">
        <w:rPr>
          <w:rFonts w:asciiTheme="minorHAnsi" w:hAnsiTheme="minorHAnsi" w:cstheme="minorHAnsi"/>
          <w:sz w:val="24"/>
          <w:szCs w:val="24"/>
          <w:highlight w:val="yellow"/>
        </w:rPr>
        <w:t xml:space="preserve"> spill-over </w:t>
      </w:r>
      <w:r w:rsidR="007F6155" w:rsidRPr="007F6155">
        <w:rPr>
          <w:rFonts w:asciiTheme="minorHAnsi" w:hAnsiTheme="minorHAnsi" w:cstheme="minorHAnsi"/>
          <w:sz w:val="24"/>
          <w:szCs w:val="24"/>
          <w:highlight w:val="cyan"/>
        </w:rPr>
        <w:t>and</w:t>
      </w:r>
      <w:r w:rsidR="007F6155">
        <w:rPr>
          <w:rFonts w:asciiTheme="minorHAnsi" w:hAnsiTheme="minorHAnsi" w:cstheme="minorHAnsi"/>
          <w:sz w:val="24"/>
          <w:szCs w:val="24"/>
          <w:highlight w:val="cyan"/>
        </w:rPr>
        <w:t xml:space="preserve"> spill-back, </w:t>
      </w:r>
      <w:r w:rsidR="003D4DBA">
        <w:rPr>
          <w:rFonts w:asciiTheme="minorHAnsi" w:hAnsiTheme="minorHAnsi" w:cstheme="minorHAnsi"/>
          <w:sz w:val="24"/>
          <w:szCs w:val="24"/>
          <w:highlight w:val="cyan"/>
        </w:rPr>
        <w:t>by taking measures to identify and reduce pandemic risks associated with</w:t>
      </w:r>
      <w:r w:rsidR="00C413D6">
        <w:rPr>
          <w:rFonts w:asciiTheme="minorHAnsi" w:hAnsiTheme="minorHAnsi" w:cstheme="minorHAnsi"/>
          <w:sz w:val="24"/>
          <w:szCs w:val="24"/>
          <w:highlight w:val="cyan"/>
        </w:rPr>
        <w:t xml:space="preserve"> settings, activities and human </w:t>
      </w:r>
      <w:r w:rsidR="002D0ED0">
        <w:rPr>
          <w:rFonts w:asciiTheme="minorHAnsi" w:hAnsiTheme="minorHAnsi" w:cstheme="minorHAnsi"/>
          <w:sz w:val="24"/>
          <w:szCs w:val="24"/>
          <w:highlight w:val="cyan"/>
        </w:rPr>
        <w:t xml:space="preserve">interactions involving wildlife, farm and companion animals, including measures aimed at prevention at source, while </w:t>
      </w:r>
      <w:r w:rsidR="00E9457B">
        <w:rPr>
          <w:rFonts w:asciiTheme="minorHAnsi" w:hAnsiTheme="minorHAnsi" w:cstheme="minorHAnsi"/>
          <w:sz w:val="24"/>
          <w:szCs w:val="24"/>
          <w:highlight w:val="cyan"/>
        </w:rPr>
        <w:t>recognizing the importance</w:t>
      </w:r>
      <w:r w:rsidR="002D0ED0">
        <w:rPr>
          <w:rFonts w:asciiTheme="minorHAnsi" w:hAnsiTheme="minorHAnsi" w:cstheme="minorHAnsi"/>
          <w:sz w:val="24"/>
          <w:szCs w:val="24"/>
          <w:highlight w:val="cyan"/>
        </w:rPr>
        <w:t xml:space="preserve"> </w:t>
      </w:r>
      <w:r w:rsidR="008A4301">
        <w:rPr>
          <w:rFonts w:asciiTheme="minorHAnsi" w:hAnsiTheme="minorHAnsi" w:cstheme="minorHAnsi"/>
          <w:sz w:val="24"/>
          <w:szCs w:val="24"/>
          <w:highlight w:val="cyan"/>
        </w:rPr>
        <w:t>of</w:t>
      </w:r>
      <w:r w:rsidR="002D0ED0">
        <w:rPr>
          <w:rFonts w:asciiTheme="minorHAnsi" w:hAnsiTheme="minorHAnsi" w:cstheme="minorHAnsi"/>
          <w:sz w:val="24"/>
          <w:szCs w:val="24"/>
          <w:highlight w:val="cyan"/>
        </w:rPr>
        <w:t xml:space="preserve"> communities’ </w:t>
      </w:r>
      <w:proofErr w:type="gramStart"/>
      <w:r w:rsidR="002D0ED0">
        <w:rPr>
          <w:rFonts w:asciiTheme="minorHAnsi" w:hAnsiTheme="minorHAnsi" w:cstheme="minorHAnsi"/>
          <w:sz w:val="24"/>
          <w:szCs w:val="24"/>
          <w:highlight w:val="cyan"/>
        </w:rPr>
        <w:t>livelihoods</w:t>
      </w:r>
      <w:r w:rsidR="006141CE">
        <w:rPr>
          <w:rFonts w:asciiTheme="minorHAnsi" w:hAnsiTheme="minorHAnsi" w:cstheme="minorHAnsi"/>
          <w:sz w:val="24"/>
          <w:szCs w:val="24"/>
          <w:highlight w:val="cyan"/>
        </w:rPr>
        <w:t>;</w:t>
      </w:r>
      <w:proofErr w:type="gramEnd"/>
    </w:p>
    <w:p w14:paraId="255B2BF2" w14:textId="504E353C" w:rsidR="00574450" w:rsidRPr="00F271D3" w:rsidRDefault="00574450" w:rsidP="00677380">
      <w:pPr>
        <w:numPr>
          <w:ilvl w:val="1"/>
          <w:numId w:val="72"/>
        </w:numPr>
        <w:tabs>
          <w:tab w:val="left" w:pos="567"/>
          <w:tab w:val="left" w:pos="765"/>
        </w:tabs>
        <w:spacing w:after="26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yellow"/>
        </w:rPr>
        <w:t>coordinated multi-sectoral surveillance</w:t>
      </w:r>
      <w:r w:rsidRPr="00F271D3">
        <w:rPr>
          <w:rFonts w:asciiTheme="minorHAnsi" w:hAnsiTheme="minorHAnsi" w:cstheme="minorHAnsi"/>
          <w:b/>
          <w:bCs/>
          <w:sz w:val="24"/>
          <w:szCs w:val="24"/>
          <w:highlight w:val="yellow"/>
        </w:rPr>
        <w:t xml:space="preserve"> </w:t>
      </w:r>
      <w:r w:rsidRPr="00101AA6">
        <w:rPr>
          <w:rFonts w:asciiTheme="minorHAnsi" w:hAnsiTheme="minorHAnsi" w:cstheme="minorHAnsi"/>
          <w:sz w:val="24"/>
          <w:szCs w:val="24"/>
          <w:highlight w:val="yellow"/>
        </w:rPr>
        <w:t>to detect</w:t>
      </w:r>
      <w:r w:rsidRPr="00101AA6">
        <w:rPr>
          <w:rFonts w:asciiTheme="minorHAnsi" w:hAnsiTheme="minorHAnsi" w:cstheme="minorHAnsi"/>
          <w:b/>
          <w:sz w:val="24"/>
          <w:szCs w:val="24"/>
          <w:highlight w:val="yellow"/>
        </w:rPr>
        <w:t xml:space="preserve"> </w:t>
      </w:r>
      <w:r w:rsidRPr="00F271D3">
        <w:rPr>
          <w:rFonts w:asciiTheme="minorHAnsi" w:hAnsiTheme="minorHAnsi" w:cstheme="minorHAnsi"/>
          <w:sz w:val="24"/>
          <w:szCs w:val="24"/>
          <w:highlight w:val="yellow"/>
        </w:rPr>
        <w:t xml:space="preserve">and </w:t>
      </w:r>
      <w:r w:rsidRPr="00101AA6">
        <w:rPr>
          <w:rFonts w:asciiTheme="minorHAnsi" w:hAnsiTheme="minorHAnsi" w:cstheme="minorHAnsi"/>
          <w:sz w:val="24"/>
          <w:szCs w:val="24"/>
          <w:highlight w:val="yellow"/>
        </w:rPr>
        <w:t>conduct</w:t>
      </w:r>
      <w:r w:rsidRPr="00F271D3">
        <w:rPr>
          <w:rFonts w:asciiTheme="minorHAnsi" w:hAnsiTheme="minorHAnsi" w:cstheme="minorHAnsi"/>
          <w:sz w:val="24"/>
          <w:szCs w:val="24"/>
          <w:highlight w:val="yellow"/>
        </w:rPr>
        <w:t xml:space="preserve"> risk assessment </w:t>
      </w:r>
      <w:r w:rsidRPr="00331283">
        <w:rPr>
          <w:rFonts w:asciiTheme="minorHAnsi" w:eastAsiaTheme="majorEastAsia" w:hAnsiTheme="minorHAnsi" w:cstheme="minorHAnsi"/>
          <w:sz w:val="24"/>
          <w:szCs w:val="24"/>
          <w:highlight w:val="yellow"/>
        </w:rPr>
        <w:t>of</w:t>
      </w:r>
      <w:r w:rsidRPr="00331283">
        <w:rPr>
          <w:rFonts w:asciiTheme="minorHAnsi" w:eastAsiaTheme="majorEastAsia" w:hAnsiTheme="minorHAnsi" w:cstheme="minorHAnsi"/>
          <w:b/>
          <w:sz w:val="24"/>
          <w:szCs w:val="24"/>
          <w:highlight w:val="yellow"/>
        </w:rPr>
        <w:t xml:space="preserve"> </w:t>
      </w:r>
      <w:r w:rsidRPr="00331283">
        <w:rPr>
          <w:rFonts w:asciiTheme="minorHAnsi" w:eastAsiaTheme="majorEastAsia" w:hAnsiTheme="minorHAnsi" w:cstheme="minorHAnsi"/>
          <w:sz w:val="24"/>
          <w:szCs w:val="24"/>
          <w:highlight w:val="yellow"/>
        </w:rPr>
        <w:t>emerging or re-emerging pathogens</w:t>
      </w:r>
      <w:r w:rsidR="003F2E9E" w:rsidRPr="00331283">
        <w:rPr>
          <w:rFonts w:asciiTheme="minorHAnsi" w:eastAsiaTheme="majorEastAsia" w:hAnsiTheme="minorHAnsi" w:cstheme="minorHAnsi"/>
          <w:sz w:val="24"/>
          <w:szCs w:val="24"/>
          <w:highlight w:val="yellow"/>
        </w:rPr>
        <w:t xml:space="preserve"> with pandemic potential</w:t>
      </w:r>
      <w:r w:rsidRPr="00331283">
        <w:rPr>
          <w:rFonts w:asciiTheme="minorHAnsi" w:eastAsiaTheme="majorEastAsia" w:hAnsiTheme="minorHAnsi" w:cstheme="minorHAnsi"/>
          <w:sz w:val="24"/>
          <w:szCs w:val="24"/>
          <w:highlight w:val="cyan"/>
        </w:rPr>
        <w:t xml:space="preserve">, including pathogens in animal populations </w:t>
      </w:r>
      <w:r w:rsidRPr="00331283">
        <w:rPr>
          <w:rFonts w:asciiTheme="minorHAnsi" w:eastAsiaTheme="majorEastAsia" w:hAnsiTheme="minorHAnsi" w:cstheme="minorHAnsi"/>
          <w:sz w:val="24"/>
          <w:szCs w:val="24"/>
          <w:highlight w:val="yellow"/>
        </w:rPr>
        <w:t xml:space="preserve">that may present significant risks of zoonotic </w:t>
      </w:r>
      <w:proofErr w:type="spellStart"/>
      <w:r w:rsidRPr="00331283">
        <w:rPr>
          <w:rFonts w:asciiTheme="minorHAnsi" w:eastAsiaTheme="majorEastAsia" w:hAnsiTheme="minorHAnsi" w:cstheme="minorHAnsi"/>
          <w:sz w:val="24"/>
          <w:szCs w:val="24"/>
          <w:highlight w:val="yellow"/>
        </w:rPr>
        <w:t>spillover</w:t>
      </w:r>
      <w:proofErr w:type="spellEnd"/>
      <w:r w:rsidRPr="008E1633">
        <w:rPr>
          <w:rFonts w:asciiTheme="minorHAnsi" w:hAnsiTheme="minorHAnsi" w:cstheme="minorHAnsi"/>
          <w:sz w:val="24"/>
          <w:szCs w:val="24"/>
          <w:highlight w:val="yellow"/>
        </w:rPr>
        <w:t xml:space="preserve">, </w:t>
      </w:r>
      <w:r w:rsidRPr="00101AA6">
        <w:rPr>
          <w:rFonts w:asciiTheme="minorHAnsi" w:hAnsiTheme="minorHAnsi" w:cstheme="minorHAnsi"/>
          <w:sz w:val="24"/>
          <w:szCs w:val="24"/>
          <w:highlight w:val="yellow"/>
        </w:rPr>
        <w:t xml:space="preserve">as </w:t>
      </w:r>
      <w:r w:rsidRPr="00331283">
        <w:rPr>
          <w:rFonts w:asciiTheme="minorHAnsi" w:eastAsiaTheme="majorEastAsia" w:hAnsiTheme="minorHAnsi" w:cstheme="minorHAnsi"/>
          <w:sz w:val="24"/>
          <w:szCs w:val="24"/>
          <w:highlight w:val="yellow"/>
        </w:rPr>
        <w:t xml:space="preserve">well as </w:t>
      </w:r>
      <w:r w:rsidRPr="00331283" w:rsidDel="00B45A96">
        <w:rPr>
          <w:rFonts w:asciiTheme="minorHAnsi" w:eastAsiaTheme="majorEastAsia" w:hAnsiTheme="minorHAnsi" w:cstheme="minorHAnsi"/>
          <w:sz w:val="24"/>
          <w:szCs w:val="24"/>
          <w:highlight w:val="yellow"/>
        </w:rPr>
        <w:t>shar</w:t>
      </w:r>
      <w:r w:rsidRPr="00331283">
        <w:rPr>
          <w:rFonts w:asciiTheme="minorHAnsi" w:eastAsiaTheme="majorEastAsia" w:hAnsiTheme="minorHAnsi" w:cstheme="minorHAnsi"/>
          <w:sz w:val="24"/>
          <w:szCs w:val="24"/>
          <w:highlight w:val="yellow"/>
        </w:rPr>
        <w:t>ing</w:t>
      </w:r>
      <w:r w:rsidRPr="00331283" w:rsidDel="00B45A96">
        <w:rPr>
          <w:rFonts w:asciiTheme="minorHAnsi" w:eastAsiaTheme="majorEastAsia" w:hAnsiTheme="minorHAnsi" w:cstheme="minorHAnsi"/>
          <w:sz w:val="24"/>
          <w:szCs w:val="24"/>
          <w:highlight w:val="yellow"/>
        </w:rPr>
        <w:t xml:space="preserve"> </w:t>
      </w:r>
      <w:r w:rsidRPr="00331283">
        <w:rPr>
          <w:rFonts w:asciiTheme="minorHAnsi" w:eastAsiaTheme="majorEastAsia" w:hAnsiTheme="minorHAnsi" w:cstheme="minorHAnsi"/>
          <w:sz w:val="24"/>
          <w:szCs w:val="24"/>
          <w:highlight w:val="yellow"/>
        </w:rPr>
        <w:t xml:space="preserve">of </w:t>
      </w:r>
      <w:r w:rsidRPr="00331283" w:rsidDel="00B45A96">
        <w:rPr>
          <w:rFonts w:asciiTheme="minorHAnsi" w:eastAsiaTheme="majorEastAsia" w:hAnsiTheme="minorHAnsi" w:cstheme="minorHAnsi"/>
          <w:sz w:val="24"/>
          <w:szCs w:val="24"/>
          <w:highlight w:val="yellow"/>
        </w:rPr>
        <w:t>the</w:t>
      </w:r>
      <w:r w:rsidRPr="00331283">
        <w:rPr>
          <w:rFonts w:asciiTheme="minorHAnsi" w:eastAsiaTheme="majorEastAsia" w:hAnsiTheme="minorHAnsi" w:cstheme="minorHAnsi"/>
          <w:sz w:val="24"/>
          <w:szCs w:val="24"/>
          <w:highlight w:val="yellow"/>
        </w:rPr>
        <w:t xml:space="preserve"> outputs of relevant surveillance and risk assessments </w:t>
      </w:r>
      <w:r w:rsidR="007F63B9" w:rsidRPr="00331283">
        <w:rPr>
          <w:rFonts w:asciiTheme="minorHAnsi" w:eastAsiaTheme="majorEastAsia" w:hAnsiTheme="minorHAnsi" w:cstheme="minorHAnsi"/>
          <w:sz w:val="24"/>
          <w:szCs w:val="24"/>
          <w:highlight w:val="yellow"/>
        </w:rPr>
        <w:t>amongst</w:t>
      </w:r>
      <w:r w:rsidRPr="00331283">
        <w:rPr>
          <w:rFonts w:asciiTheme="minorHAnsi" w:eastAsiaTheme="majorEastAsia" w:hAnsiTheme="minorHAnsi" w:cstheme="minorHAnsi"/>
          <w:sz w:val="24"/>
          <w:szCs w:val="24"/>
          <w:highlight w:val="yellow"/>
        </w:rPr>
        <w:t xml:space="preserve"> relevant </w:t>
      </w:r>
      <w:r w:rsidR="007F63B9" w:rsidRPr="00331283">
        <w:rPr>
          <w:rFonts w:asciiTheme="minorHAnsi" w:eastAsiaTheme="majorEastAsia" w:hAnsiTheme="minorHAnsi" w:cstheme="minorHAnsi"/>
          <w:sz w:val="24"/>
          <w:szCs w:val="24"/>
          <w:highlight w:val="yellow"/>
        </w:rPr>
        <w:t>sectors</w:t>
      </w:r>
      <w:r w:rsidRPr="00331283">
        <w:rPr>
          <w:rFonts w:asciiTheme="minorHAnsi" w:eastAsiaTheme="majorEastAsia" w:hAnsiTheme="minorHAnsi" w:cstheme="minorHAnsi"/>
          <w:sz w:val="24"/>
          <w:szCs w:val="24"/>
          <w:highlight w:val="yellow"/>
        </w:rPr>
        <w:t xml:space="preserve"> within </w:t>
      </w:r>
      <w:r w:rsidR="00BE4606" w:rsidRPr="00331283">
        <w:rPr>
          <w:rFonts w:asciiTheme="minorHAnsi" w:eastAsiaTheme="majorEastAsia" w:hAnsiTheme="minorHAnsi" w:cstheme="minorHAnsi"/>
          <w:sz w:val="24"/>
          <w:szCs w:val="24"/>
          <w:highlight w:val="yellow"/>
        </w:rPr>
        <w:t>its</w:t>
      </w:r>
      <w:r w:rsidRPr="00331283">
        <w:rPr>
          <w:rFonts w:asciiTheme="minorHAnsi" w:eastAsiaTheme="majorEastAsia" w:hAnsiTheme="minorHAnsi" w:cstheme="minorHAnsi"/>
          <w:sz w:val="24"/>
          <w:szCs w:val="24"/>
          <w:highlight w:val="yellow"/>
        </w:rPr>
        <w:t xml:space="preserve"> territor</w:t>
      </w:r>
      <w:r w:rsidR="00387BD9" w:rsidRPr="00331283">
        <w:rPr>
          <w:rFonts w:asciiTheme="minorHAnsi" w:eastAsiaTheme="majorEastAsia" w:hAnsiTheme="minorHAnsi" w:cstheme="minorHAnsi"/>
          <w:sz w:val="24"/>
          <w:szCs w:val="24"/>
          <w:highlight w:val="yellow"/>
        </w:rPr>
        <w:t>y</w:t>
      </w:r>
      <w:r w:rsidRPr="00331283">
        <w:rPr>
          <w:rFonts w:asciiTheme="minorHAnsi" w:eastAsiaTheme="majorEastAsia" w:hAnsiTheme="minorHAnsi" w:cstheme="minorHAnsi"/>
          <w:sz w:val="24"/>
          <w:szCs w:val="24"/>
          <w:highlight w:val="yellow"/>
        </w:rPr>
        <w:t xml:space="preserve"> to enhance early </w:t>
      </w:r>
      <w:proofErr w:type="gramStart"/>
      <w:r w:rsidRPr="00331283">
        <w:rPr>
          <w:rFonts w:asciiTheme="minorHAnsi" w:eastAsiaTheme="majorEastAsia" w:hAnsiTheme="minorHAnsi" w:cstheme="minorHAnsi"/>
          <w:sz w:val="24"/>
          <w:szCs w:val="24"/>
          <w:highlight w:val="yellow"/>
        </w:rPr>
        <w:t>detection</w:t>
      </w:r>
      <w:r w:rsidRPr="00F271D3">
        <w:rPr>
          <w:rFonts w:asciiTheme="minorHAnsi" w:hAnsiTheme="minorHAnsi" w:cstheme="minorHAnsi"/>
          <w:sz w:val="24"/>
          <w:szCs w:val="24"/>
          <w:highlight w:val="yellow"/>
        </w:rPr>
        <w:t>;</w:t>
      </w:r>
      <w:proofErr w:type="gramEnd"/>
    </w:p>
    <w:p w14:paraId="17909897" w14:textId="773BB344" w:rsidR="002E4C43" w:rsidRPr="00F271D3" w:rsidRDefault="00296E86" w:rsidP="00296E86">
      <w:pPr>
        <w:tabs>
          <w:tab w:val="left" w:pos="567"/>
          <w:tab w:val="left" w:pos="765"/>
        </w:tabs>
        <w:spacing w:after="260"/>
        <w:ind w:left="567"/>
        <w:jc w:val="left"/>
        <w:rPr>
          <w:rFonts w:asciiTheme="minorHAnsi" w:hAnsiTheme="minorHAnsi" w:cstheme="minorHAnsi"/>
          <w:sz w:val="24"/>
          <w:szCs w:val="24"/>
          <w:highlight w:val="yellow"/>
        </w:rPr>
      </w:pPr>
      <w:r>
        <w:rPr>
          <w:rFonts w:asciiTheme="minorHAnsi" w:hAnsiTheme="minorHAnsi" w:cstheme="minorHAnsi"/>
          <w:sz w:val="24"/>
          <w:szCs w:val="24"/>
          <w:highlight w:val="yellow"/>
        </w:rPr>
        <w:t>(</w:t>
      </w:r>
      <w:r w:rsidR="002E4C43" w:rsidRPr="00B12C9F">
        <w:rPr>
          <w:rFonts w:asciiTheme="minorHAnsi" w:hAnsiTheme="minorHAnsi" w:cstheme="minorHAnsi"/>
          <w:sz w:val="24"/>
          <w:szCs w:val="24"/>
          <w:highlight w:val="yellow"/>
        </w:rPr>
        <w:t>c</w:t>
      </w:r>
      <w:r w:rsidRPr="00B12C9F">
        <w:rPr>
          <w:rFonts w:asciiTheme="minorHAnsi" w:hAnsiTheme="minorHAnsi" w:cstheme="minorHAnsi"/>
          <w:sz w:val="24"/>
          <w:szCs w:val="24"/>
          <w:highlight w:val="yellow"/>
        </w:rPr>
        <w:t>)</w:t>
      </w:r>
      <w:r w:rsidR="002E4C43" w:rsidRPr="00B12C9F">
        <w:rPr>
          <w:rFonts w:asciiTheme="minorHAnsi" w:hAnsiTheme="minorHAnsi" w:cstheme="minorHAnsi"/>
          <w:sz w:val="24"/>
          <w:szCs w:val="24"/>
          <w:highlight w:val="yellow"/>
        </w:rPr>
        <w:t xml:space="preserve"> early detection and control measures at community level, through strengthening mechanisms and enhancing capacities at the community level, to prevent, detect and report unusual public health events to relevant authorities</w:t>
      </w:r>
      <w:r w:rsidR="00382C90" w:rsidRPr="00B12C9F">
        <w:rPr>
          <w:rFonts w:asciiTheme="minorHAnsi" w:hAnsiTheme="minorHAnsi" w:cstheme="minorHAnsi"/>
          <w:sz w:val="24"/>
          <w:szCs w:val="24"/>
          <w:highlight w:val="yellow"/>
        </w:rPr>
        <w:t xml:space="preserve"> within its territory</w:t>
      </w:r>
      <w:r w:rsidR="002E4C43" w:rsidRPr="00B12C9F">
        <w:rPr>
          <w:rFonts w:asciiTheme="minorHAnsi" w:hAnsiTheme="minorHAnsi" w:cstheme="minorHAnsi"/>
          <w:sz w:val="24"/>
          <w:szCs w:val="24"/>
          <w:highlight w:val="yellow"/>
        </w:rPr>
        <w:t xml:space="preserve">, in order to facilitate </w:t>
      </w:r>
      <w:r w:rsidR="00FF5699" w:rsidRPr="00B12C9F">
        <w:rPr>
          <w:rFonts w:asciiTheme="minorHAnsi" w:hAnsiTheme="minorHAnsi" w:cstheme="minorHAnsi"/>
          <w:sz w:val="24"/>
          <w:szCs w:val="24"/>
          <w:highlight w:val="yellow"/>
        </w:rPr>
        <w:t xml:space="preserve">actions for </w:t>
      </w:r>
      <w:r w:rsidR="002E4C43" w:rsidRPr="00B12C9F">
        <w:rPr>
          <w:rFonts w:asciiTheme="minorHAnsi" w:hAnsiTheme="minorHAnsi" w:cstheme="minorHAnsi"/>
          <w:sz w:val="24"/>
          <w:szCs w:val="24"/>
          <w:highlight w:val="yellow"/>
        </w:rPr>
        <w:t xml:space="preserve">early containment at the </w:t>
      </w:r>
      <w:proofErr w:type="gramStart"/>
      <w:r w:rsidR="002E4C43" w:rsidRPr="00B12C9F">
        <w:rPr>
          <w:rFonts w:asciiTheme="minorHAnsi" w:hAnsiTheme="minorHAnsi" w:cstheme="minorHAnsi"/>
          <w:sz w:val="24"/>
          <w:szCs w:val="24"/>
          <w:highlight w:val="yellow"/>
        </w:rPr>
        <w:t>source;</w:t>
      </w:r>
      <w:proofErr w:type="gramEnd"/>
    </w:p>
    <w:p w14:paraId="7A395C9B" w14:textId="6556F82F" w:rsidR="00574450" w:rsidRPr="00F271D3" w:rsidRDefault="00574450" w:rsidP="007571F3">
      <w:pPr>
        <w:numPr>
          <w:ilvl w:val="1"/>
          <w:numId w:val="74"/>
        </w:numPr>
        <w:tabs>
          <w:tab w:val="left" w:pos="567"/>
          <w:tab w:val="left" w:pos="765"/>
        </w:tabs>
        <w:spacing w:after="260"/>
        <w:jc w:val="left"/>
        <w:rPr>
          <w:rFonts w:asciiTheme="minorHAnsi" w:hAnsiTheme="minorHAnsi" w:cstheme="minorHAnsi"/>
          <w:sz w:val="24"/>
          <w:szCs w:val="24"/>
          <w:highlight w:val="yellow"/>
        </w:rPr>
      </w:pPr>
      <w:r w:rsidRPr="00331283">
        <w:rPr>
          <w:rFonts w:asciiTheme="minorHAnsi" w:eastAsiaTheme="majorEastAsia" w:hAnsiTheme="minorHAnsi" w:cstheme="minorHAnsi"/>
          <w:sz w:val="24"/>
          <w:szCs w:val="24"/>
          <w:highlight w:val="yellow"/>
        </w:rPr>
        <w:lastRenderedPageBreak/>
        <w:t xml:space="preserve">strengthening efforts to ensure access to safe </w:t>
      </w:r>
      <w:r w:rsidRPr="00F271D3">
        <w:rPr>
          <w:rFonts w:asciiTheme="minorHAnsi" w:hAnsiTheme="minorHAnsi" w:cstheme="minorHAnsi"/>
          <w:sz w:val="24"/>
          <w:szCs w:val="24"/>
          <w:highlight w:val="yellow"/>
        </w:rPr>
        <w:t>water, sanitation and hygiene</w:t>
      </w:r>
      <w:r w:rsidR="006457D4" w:rsidRPr="00071ED4">
        <w:rPr>
          <w:rFonts w:asciiTheme="minorHAnsi" w:hAnsiTheme="minorHAnsi" w:cstheme="minorHAnsi"/>
          <w:sz w:val="24"/>
          <w:szCs w:val="24"/>
          <w:highlight w:val="yellow"/>
        </w:rPr>
        <w:t xml:space="preserve"> for all</w:t>
      </w:r>
      <w:r w:rsidRPr="00071ED4">
        <w:rPr>
          <w:rFonts w:asciiTheme="minorHAnsi" w:hAnsiTheme="minorHAnsi" w:cstheme="minorHAnsi"/>
          <w:sz w:val="24"/>
          <w:szCs w:val="24"/>
          <w:highlight w:val="yellow"/>
        </w:rPr>
        <w:t xml:space="preserve">, </w:t>
      </w:r>
      <w:r w:rsidRPr="00331283">
        <w:rPr>
          <w:rFonts w:asciiTheme="minorHAnsi" w:eastAsiaTheme="majorEastAsia" w:hAnsiTheme="minorHAnsi" w:cstheme="minorHAnsi"/>
          <w:sz w:val="24"/>
          <w:szCs w:val="24"/>
          <w:highlight w:val="yellow"/>
        </w:rPr>
        <w:t xml:space="preserve">including in hard-to-reach </w:t>
      </w:r>
      <w:proofErr w:type="gramStart"/>
      <w:r w:rsidR="006457D4" w:rsidRPr="00331283">
        <w:rPr>
          <w:rFonts w:asciiTheme="minorHAnsi" w:eastAsiaTheme="majorEastAsia" w:hAnsiTheme="minorHAnsi" w:cstheme="minorHAnsi"/>
          <w:sz w:val="24"/>
          <w:szCs w:val="24"/>
          <w:highlight w:val="yellow"/>
        </w:rPr>
        <w:t>areas</w:t>
      </w:r>
      <w:r w:rsidRPr="00F271D3">
        <w:rPr>
          <w:rFonts w:asciiTheme="minorHAnsi" w:hAnsiTheme="minorHAnsi" w:cstheme="minorHAnsi"/>
          <w:sz w:val="24"/>
          <w:szCs w:val="24"/>
          <w:highlight w:val="yellow"/>
        </w:rPr>
        <w:t>;</w:t>
      </w:r>
      <w:proofErr w:type="gramEnd"/>
    </w:p>
    <w:p w14:paraId="3011C68E" w14:textId="742DB91A" w:rsidR="000A3942" w:rsidRPr="009F6B00" w:rsidRDefault="005B6950">
      <w:pPr>
        <w:numPr>
          <w:ilvl w:val="1"/>
          <w:numId w:val="74"/>
        </w:numPr>
        <w:tabs>
          <w:tab w:val="left" w:pos="567"/>
          <w:tab w:val="left" w:pos="765"/>
        </w:tabs>
        <w:spacing w:after="260"/>
        <w:jc w:val="left"/>
        <w:rPr>
          <w:rFonts w:asciiTheme="minorHAnsi" w:hAnsiTheme="minorHAnsi" w:cstheme="minorHAnsi"/>
          <w:sz w:val="24"/>
          <w:szCs w:val="24"/>
          <w:highlight w:val="yellow"/>
        </w:rPr>
      </w:pPr>
      <w:r w:rsidRPr="009F6B00">
        <w:rPr>
          <w:rFonts w:asciiTheme="minorHAnsi" w:hAnsiTheme="minorHAnsi" w:cstheme="minorHAnsi"/>
          <w:sz w:val="24"/>
          <w:szCs w:val="24"/>
          <w:highlight w:val="yellow"/>
        </w:rPr>
        <w:t xml:space="preserve">measures to strengthen effective routine immunization programs and timely supplementary vaccination to reduce public health </w:t>
      </w:r>
      <w:proofErr w:type="gramStart"/>
      <w:r w:rsidRPr="009F6B00">
        <w:rPr>
          <w:rFonts w:asciiTheme="minorHAnsi" w:hAnsiTheme="minorHAnsi" w:cstheme="minorHAnsi"/>
          <w:sz w:val="24"/>
          <w:szCs w:val="24"/>
          <w:highlight w:val="yellow"/>
        </w:rPr>
        <w:t>risks;</w:t>
      </w:r>
      <w:proofErr w:type="gramEnd"/>
    </w:p>
    <w:p w14:paraId="4D0893AF" w14:textId="48D29F1D" w:rsidR="00574450" w:rsidRPr="00F271D3" w:rsidRDefault="00574450" w:rsidP="007571F3">
      <w:pPr>
        <w:numPr>
          <w:ilvl w:val="1"/>
          <w:numId w:val="74"/>
        </w:numPr>
        <w:tabs>
          <w:tab w:val="left" w:pos="567"/>
          <w:tab w:val="left" w:pos="765"/>
        </w:tabs>
        <w:spacing w:after="26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yellow"/>
        </w:rPr>
        <w:t xml:space="preserve">infection prevention and control </w:t>
      </w:r>
      <w:r w:rsidRPr="00331283">
        <w:rPr>
          <w:rFonts w:asciiTheme="minorHAnsi" w:eastAsiaTheme="majorEastAsia" w:hAnsiTheme="minorHAnsi" w:cstheme="minorHAnsi"/>
          <w:sz w:val="24"/>
          <w:szCs w:val="24"/>
          <w:highlight w:val="yellow"/>
        </w:rPr>
        <w:t>measures in all health care facilities and</w:t>
      </w:r>
      <w:r w:rsidRPr="00331283">
        <w:rPr>
          <w:rFonts w:asciiTheme="minorHAnsi" w:eastAsiaTheme="majorEastAsia" w:hAnsiTheme="minorHAnsi" w:cstheme="minorHAnsi"/>
          <w:sz w:val="24"/>
          <w:szCs w:val="24"/>
        </w:rPr>
        <w:t xml:space="preserve"> </w:t>
      </w:r>
      <w:r w:rsidR="005152D3" w:rsidRPr="00331283">
        <w:rPr>
          <w:rFonts w:asciiTheme="minorHAnsi" w:eastAsiaTheme="majorEastAsia" w:hAnsiTheme="minorHAnsi" w:cstheme="minorHAnsi"/>
          <w:sz w:val="24"/>
          <w:szCs w:val="24"/>
        </w:rPr>
        <w:t xml:space="preserve">other care </w:t>
      </w:r>
      <w:r w:rsidRPr="00331283">
        <w:rPr>
          <w:rFonts w:asciiTheme="minorHAnsi" w:eastAsiaTheme="majorEastAsia" w:hAnsiTheme="minorHAnsi" w:cstheme="minorHAnsi"/>
          <w:sz w:val="24"/>
          <w:szCs w:val="24"/>
          <w:highlight w:val="yellow"/>
        </w:rPr>
        <w:t xml:space="preserve">institutions, including safe management of medical </w:t>
      </w:r>
      <w:proofErr w:type="gramStart"/>
      <w:r w:rsidRPr="00331283">
        <w:rPr>
          <w:rFonts w:asciiTheme="minorHAnsi" w:eastAsiaTheme="majorEastAsia" w:hAnsiTheme="minorHAnsi" w:cstheme="minorHAnsi"/>
          <w:sz w:val="24"/>
          <w:szCs w:val="24"/>
          <w:highlight w:val="yellow"/>
        </w:rPr>
        <w:t>wastes</w:t>
      </w:r>
      <w:r w:rsidRPr="00F271D3">
        <w:rPr>
          <w:rFonts w:asciiTheme="minorHAnsi" w:hAnsiTheme="minorHAnsi" w:cstheme="minorHAnsi"/>
          <w:sz w:val="24"/>
          <w:szCs w:val="24"/>
          <w:highlight w:val="yellow"/>
        </w:rPr>
        <w:t>;</w:t>
      </w:r>
      <w:proofErr w:type="gramEnd"/>
    </w:p>
    <w:p w14:paraId="3EF5CE48" w14:textId="19608418" w:rsidR="00AF775B" w:rsidRPr="00DB6A85" w:rsidRDefault="00574450" w:rsidP="003C78C4">
      <w:pPr>
        <w:numPr>
          <w:ilvl w:val="1"/>
          <w:numId w:val="73"/>
        </w:numPr>
        <w:tabs>
          <w:tab w:val="left" w:pos="567"/>
          <w:tab w:val="left" w:pos="765"/>
        </w:tabs>
        <w:spacing w:after="260"/>
        <w:jc w:val="left"/>
        <w:rPr>
          <w:rFonts w:asciiTheme="minorHAnsi" w:hAnsiTheme="minorHAnsi" w:cstheme="minorHAnsi"/>
          <w:sz w:val="24"/>
          <w:szCs w:val="24"/>
        </w:rPr>
      </w:pPr>
      <w:r w:rsidRPr="00DB6A85">
        <w:rPr>
          <w:rFonts w:asciiTheme="minorHAnsi" w:hAnsiTheme="minorHAnsi" w:cstheme="minorHAnsi"/>
          <w:sz w:val="24"/>
          <w:szCs w:val="24"/>
          <w:highlight w:val="yellow"/>
        </w:rPr>
        <w:t>surveillance</w:t>
      </w:r>
      <w:r w:rsidRPr="00DB6A85">
        <w:rPr>
          <w:rFonts w:asciiTheme="minorHAnsi" w:hAnsiTheme="minorHAnsi" w:cstheme="minorHAnsi"/>
          <w:sz w:val="24"/>
          <w:szCs w:val="24"/>
          <w:highlight w:val="cyan"/>
        </w:rPr>
        <w:t xml:space="preserve">, risk assessments </w:t>
      </w:r>
      <w:r w:rsidRPr="00DB6A85">
        <w:rPr>
          <w:rFonts w:asciiTheme="minorHAnsi" w:hAnsiTheme="minorHAnsi" w:cstheme="minorHAnsi"/>
          <w:sz w:val="24"/>
          <w:szCs w:val="24"/>
          <w:highlight w:val="yellow"/>
        </w:rPr>
        <w:t xml:space="preserve">and prevention </w:t>
      </w:r>
      <w:r w:rsidRPr="005404D7">
        <w:rPr>
          <w:rFonts w:asciiTheme="minorHAnsi" w:hAnsiTheme="minorHAnsi" w:cstheme="minorHAnsi"/>
          <w:sz w:val="24"/>
          <w:szCs w:val="24"/>
          <w:highlight w:val="yellow"/>
        </w:rPr>
        <w:t>of vector</w:t>
      </w:r>
      <w:r w:rsidRPr="00DB6A85">
        <w:rPr>
          <w:rFonts w:asciiTheme="minorHAnsi" w:hAnsiTheme="minorHAnsi" w:cstheme="minorHAnsi"/>
          <w:sz w:val="24"/>
          <w:szCs w:val="24"/>
          <w:highlight w:val="yellow"/>
        </w:rPr>
        <w:t>-borne disease</w:t>
      </w:r>
      <w:r w:rsidR="00650A40" w:rsidRPr="00DB6A85">
        <w:rPr>
          <w:rFonts w:asciiTheme="minorHAnsi" w:hAnsiTheme="minorHAnsi" w:cstheme="minorHAnsi"/>
          <w:sz w:val="24"/>
          <w:szCs w:val="24"/>
          <w:highlight w:val="yellow"/>
        </w:rPr>
        <w:t>s</w:t>
      </w:r>
      <w:r w:rsidRPr="00DB6A85">
        <w:rPr>
          <w:rFonts w:asciiTheme="minorHAnsi" w:hAnsiTheme="minorHAnsi" w:cstheme="minorHAnsi"/>
          <w:sz w:val="24"/>
          <w:szCs w:val="24"/>
          <w:highlight w:val="yellow"/>
        </w:rPr>
        <w:t xml:space="preserve"> </w:t>
      </w:r>
      <w:r w:rsidRPr="00331283">
        <w:rPr>
          <w:rFonts w:asciiTheme="minorHAnsi" w:eastAsiaTheme="majorEastAsia" w:hAnsiTheme="minorHAnsi" w:cstheme="minorHAnsi"/>
          <w:sz w:val="24"/>
          <w:szCs w:val="24"/>
          <w:highlight w:val="yellow"/>
        </w:rPr>
        <w:t xml:space="preserve">that may lead to pandemic emergencies, including </w:t>
      </w:r>
      <w:r w:rsidR="005C51F5" w:rsidRPr="00331283">
        <w:rPr>
          <w:rFonts w:asciiTheme="minorHAnsi" w:eastAsiaTheme="majorEastAsia" w:hAnsiTheme="minorHAnsi" w:cstheme="minorHAnsi"/>
          <w:sz w:val="24"/>
          <w:szCs w:val="24"/>
          <w:highlight w:val="yellow"/>
        </w:rPr>
        <w:t xml:space="preserve">by </w:t>
      </w:r>
      <w:r w:rsidRPr="00331283">
        <w:rPr>
          <w:rFonts w:asciiTheme="minorHAnsi" w:eastAsiaTheme="majorEastAsia" w:hAnsiTheme="minorHAnsi" w:cstheme="minorHAnsi"/>
          <w:sz w:val="24"/>
          <w:szCs w:val="24"/>
          <w:highlight w:val="yellow"/>
        </w:rPr>
        <w:t>developing, strengthening and maintaining capacities</w:t>
      </w:r>
      <w:r w:rsidR="002572D0" w:rsidRPr="00DB6A85">
        <w:rPr>
          <w:rFonts w:asciiTheme="minorHAnsi" w:hAnsiTheme="minorHAnsi" w:cstheme="minorHAnsi"/>
          <w:sz w:val="24"/>
          <w:szCs w:val="24"/>
        </w:rPr>
        <w:t>,</w:t>
      </w:r>
      <w:r w:rsidR="00C667E2" w:rsidRPr="00DB6A85">
        <w:rPr>
          <w:rFonts w:asciiTheme="minorHAnsi" w:hAnsiTheme="minorHAnsi" w:cstheme="minorHAnsi"/>
          <w:sz w:val="24"/>
          <w:szCs w:val="24"/>
        </w:rPr>
        <w:t xml:space="preserve"> </w:t>
      </w:r>
      <w:r w:rsidR="00B66FB5" w:rsidRPr="00DB6A85">
        <w:rPr>
          <w:rFonts w:asciiTheme="minorHAnsi" w:hAnsiTheme="minorHAnsi" w:cstheme="minorHAnsi"/>
          <w:sz w:val="24"/>
          <w:szCs w:val="24"/>
        </w:rPr>
        <w:t xml:space="preserve">and by monitoring changes </w:t>
      </w:r>
      <w:r w:rsidR="008E6AFC" w:rsidRPr="00DB6A85">
        <w:rPr>
          <w:rFonts w:asciiTheme="minorHAnsi" w:hAnsiTheme="minorHAnsi" w:cstheme="minorHAnsi"/>
          <w:sz w:val="24"/>
          <w:szCs w:val="24"/>
        </w:rPr>
        <w:t xml:space="preserve">to environmental factors that can impact vector distribution and disease </w:t>
      </w:r>
      <w:proofErr w:type="gramStart"/>
      <w:r w:rsidR="008E6AFC" w:rsidRPr="00DB6A85">
        <w:rPr>
          <w:rFonts w:asciiTheme="minorHAnsi" w:hAnsiTheme="minorHAnsi" w:cstheme="minorHAnsi"/>
          <w:sz w:val="24"/>
          <w:szCs w:val="24"/>
        </w:rPr>
        <w:t>emergence;</w:t>
      </w:r>
      <w:proofErr w:type="gramEnd"/>
    </w:p>
    <w:p w14:paraId="3CF54A64" w14:textId="784432DD" w:rsidR="00574450" w:rsidRPr="00763D58" w:rsidRDefault="00574450" w:rsidP="00676753">
      <w:pPr>
        <w:numPr>
          <w:ilvl w:val="1"/>
          <w:numId w:val="73"/>
        </w:numPr>
        <w:tabs>
          <w:tab w:val="left" w:pos="567"/>
          <w:tab w:val="left" w:pos="765"/>
        </w:tabs>
        <w:spacing w:after="26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yellow"/>
        </w:rPr>
        <w:t>laboratory biological risk management</w:t>
      </w:r>
      <w:r w:rsidR="001939AC" w:rsidRPr="00331283">
        <w:rPr>
          <w:rFonts w:asciiTheme="minorHAnsi" w:eastAsiaTheme="majorEastAsia" w:hAnsiTheme="minorHAnsi" w:cstheme="minorHAnsi"/>
          <w:sz w:val="24"/>
          <w:szCs w:val="24"/>
          <w:highlight w:val="cyan"/>
        </w:rPr>
        <w:t xml:space="preserve"> </w:t>
      </w:r>
      <w:proofErr w:type="gramStart"/>
      <w:r w:rsidRPr="00331283">
        <w:rPr>
          <w:rFonts w:asciiTheme="minorHAnsi" w:eastAsiaTheme="majorEastAsia" w:hAnsiTheme="minorHAnsi" w:cstheme="minorHAnsi"/>
          <w:sz w:val="24"/>
          <w:szCs w:val="24"/>
          <w:highlight w:val="cyan"/>
        </w:rPr>
        <w:t>in order to</w:t>
      </w:r>
      <w:proofErr w:type="gramEnd"/>
      <w:r w:rsidRPr="00331283">
        <w:rPr>
          <w:rFonts w:asciiTheme="minorHAnsi" w:eastAsiaTheme="majorEastAsia" w:hAnsiTheme="minorHAnsi" w:cstheme="minorHAnsi"/>
          <w:sz w:val="24"/>
          <w:szCs w:val="24"/>
          <w:highlight w:val="cyan"/>
        </w:rPr>
        <w:t xml:space="preserve"> prevent the accidental exposure, misuse or inadvertent release of pathogens,</w:t>
      </w:r>
      <w:r w:rsidRPr="00331283">
        <w:rPr>
          <w:rFonts w:asciiTheme="minorHAnsi" w:eastAsiaTheme="majorEastAsia" w:hAnsiTheme="minorHAnsi" w:cstheme="minorHAnsi"/>
          <w:b/>
          <w:color w:val="4F81BD" w:themeColor="accent1"/>
          <w:sz w:val="24"/>
          <w:szCs w:val="24"/>
          <w:highlight w:val="cyan"/>
        </w:rPr>
        <w:t xml:space="preserve"> </w:t>
      </w:r>
      <w:r w:rsidRPr="00331283">
        <w:rPr>
          <w:rFonts w:asciiTheme="minorHAnsi" w:eastAsiaTheme="majorEastAsia" w:hAnsiTheme="minorHAnsi" w:cstheme="minorHAnsi"/>
          <w:sz w:val="24"/>
          <w:szCs w:val="24"/>
          <w:highlight w:val="yellow"/>
        </w:rPr>
        <w:t>including through biosafety</w:t>
      </w:r>
      <w:r w:rsidRPr="00331283">
        <w:rPr>
          <w:rFonts w:asciiTheme="minorHAnsi" w:eastAsiaTheme="majorEastAsia" w:hAnsiTheme="minorHAnsi" w:cstheme="minorHAnsi"/>
          <w:sz w:val="24"/>
          <w:szCs w:val="24"/>
          <w:highlight w:val="cyan"/>
        </w:rPr>
        <w:t xml:space="preserve"> and biosecurity </w:t>
      </w:r>
      <w:r w:rsidRPr="00331283">
        <w:rPr>
          <w:rFonts w:asciiTheme="minorHAnsi" w:eastAsiaTheme="majorEastAsia" w:hAnsiTheme="minorHAnsi" w:cstheme="minorHAnsi"/>
          <w:sz w:val="24"/>
          <w:szCs w:val="24"/>
          <w:highlight w:val="yellow"/>
        </w:rPr>
        <w:t>training and practices</w:t>
      </w:r>
      <w:r w:rsidRPr="00331283">
        <w:rPr>
          <w:rFonts w:asciiTheme="minorHAnsi" w:eastAsiaTheme="majorEastAsia" w:hAnsiTheme="minorHAnsi" w:cstheme="minorHAnsi"/>
          <w:sz w:val="24"/>
          <w:szCs w:val="24"/>
          <w:highlight w:val="cyan"/>
        </w:rPr>
        <w:t xml:space="preserve">, and ensuring the safety and security of transportation and cross-border transfer, </w:t>
      </w:r>
      <w:r w:rsidR="00B6527E" w:rsidRPr="00331283">
        <w:rPr>
          <w:rFonts w:asciiTheme="minorHAnsi" w:eastAsiaTheme="majorEastAsia" w:hAnsiTheme="minorHAnsi" w:cstheme="minorHAnsi"/>
          <w:sz w:val="24"/>
          <w:szCs w:val="24"/>
          <w:highlight w:val="cyan"/>
        </w:rPr>
        <w:t xml:space="preserve">in </w:t>
      </w:r>
      <w:r w:rsidR="00AE4068" w:rsidRPr="00331283">
        <w:rPr>
          <w:rFonts w:asciiTheme="minorHAnsi" w:eastAsiaTheme="majorEastAsia" w:hAnsiTheme="minorHAnsi" w:cstheme="minorHAnsi"/>
          <w:sz w:val="24"/>
          <w:szCs w:val="24"/>
          <w:highlight w:val="cyan"/>
        </w:rPr>
        <w:t>accordance</w:t>
      </w:r>
      <w:r w:rsidR="00B6527E" w:rsidRPr="00331283">
        <w:rPr>
          <w:rFonts w:asciiTheme="minorHAnsi" w:eastAsiaTheme="majorEastAsia" w:hAnsiTheme="minorHAnsi" w:cstheme="minorHAnsi"/>
          <w:sz w:val="24"/>
          <w:szCs w:val="24"/>
          <w:highlight w:val="cyan"/>
        </w:rPr>
        <w:t xml:space="preserve"> with</w:t>
      </w:r>
      <w:r w:rsidRPr="00331283">
        <w:rPr>
          <w:rFonts w:asciiTheme="minorHAnsi" w:eastAsiaTheme="majorEastAsia" w:hAnsiTheme="minorHAnsi" w:cstheme="minorHAnsi"/>
          <w:sz w:val="24"/>
          <w:szCs w:val="24"/>
          <w:highlight w:val="cyan"/>
        </w:rPr>
        <w:t xml:space="preserve"> applicable international and national regulations and standards; and</w:t>
      </w:r>
    </w:p>
    <w:p w14:paraId="6CC7C993" w14:textId="077AC37A" w:rsidR="00CC3727" w:rsidRPr="00CC3727" w:rsidRDefault="00574450" w:rsidP="00676753">
      <w:pPr>
        <w:numPr>
          <w:ilvl w:val="1"/>
          <w:numId w:val="73"/>
        </w:numPr>
        <w:tabs>
          <w:tab w:val="left" w:pos="567"/>
          <w:tab w:val="left" w:pos="765"/>
        </w:tabs>
        <w:spacing w:after="260"/>
        <w:jc w:val="left"/>
        <w:rPr>
          <w:rFonts w:asciiTheme="minorHAnsi" w:hAnsiTheme="minorHAnsi" w:cstheme="minorHAnsi"/>
          <w:sz w:val="24"/>
          <w:szCs w:val="24"/>
          <w:highlight w:val="yellow"/>
        </w:rPr>
      </w:pPr>
      <w:r w:rsidRPr="00515803">
        <w:rPr>
          <w:rFonts w:asciiTheme="minorHAnsi" w:eastAsiaTheme="majorEastAsia" w:hAnsiTheme="minorHAnsi" w:cstheme="minorHAnsi"/>
          <w:sz w:val="24"/>
          <w:szCs w:val="24"/>
          <w:highlight w:val="yellow"/>
        </w:rPr>
        <w:t xml:space="preserve">measures to address </w:t>
      </w:r>
      <w:r w:rsidRPr="0063538E">
        <w:rPr>
          <w:rFonts w:asciiTheme="minorHAnsi" w:eastAsiaTheme="majorEastAsia" w:hAnsiTheme="minorHAnsi" w:cstheme="minorHAnsi"/>
          <w:sz w:val="24"/>
          <w:szCs w:val="24"/>
        </w:rPr>
        <w:t>pandemic-related</w:t>
      </w:r>
      <w:r w:rsidR="0063538E">
        <w:rPr>
          <w:rFonts w:asciiTheme="minorHAnsi" w:eastAsiaTheme="majorEastAsia" w:hAnsiTheme="minorHAnsi" w:cstheme="minorHAnsi"/>
          <w:sz w:val="24"/>
          <w:szCs w:val="24"/>
        </w:rPr>
        <w:t>/public-health related</w:t>
      </w:r>
      <w:r w:rsidR="00CE0294" w:rsidRPr="0063538E">
        <w:rPr>
          <w:rFonts w:asciiTheme="minorHAnsi" w:eastAsiaTheme="majorEastAsia" w:hAnsiTheme="minorHAnsi" w:cstheme="minorHAnsi"/>
          <w:sz w:val="24"/>
          <w:szCs w:val="24"/>
        </w:rPr>
        <w:t xml:space="preserve"> </w:t>
      </w:r>
      <w:r w:rsidRPr="00515803">
        <w:rPr>
          <w:rFonts w:asciiTheme="minorHAnsi" w:eastAsiaTheme="majorEastAsia" w:hAnsiTheme="minorHAnsi" w:cstheme="minorHAnsi"/>
          <w:sz w:val="24"/>
          <w:szCs w:val="24"/>
          <w:highlight w:val="yellow"/>
        </w:rPr>
        <w:t xml:space="preserve">risks associated with the emergence and spread of pathogens that are resistant to </w:t>
      </w:r>
      <w:r w:rsidRPr="00515803">
        <w:rPr>
          <w:rFonts w:asciiTheme="minorHAnsi" w:hAnsiTheme="minorHAnsi" w:cstheme="minorHAnsi"/>
          <w:sz w:val="24"/>
          <w:szCs w:val="24"/>
          <w:highlight w:val="yellow"/>
        </w:rPr>
        <w:t>antimicrobial agents</w:t>
      </w:r>
      <w:r w:rsidRPr="00515803">
        <w:rPr>
          <w:rFonts w:asciiTheme="minorHAnsi" w:eastAsiaTheme="majorEastAsia" w:hAnsiTheme="minorHAnsi" w:cstheme="minorHAnsi"/>
          <w:sz w:val="24"/>
          <w:szCs w:val="24"/>
          <w:highlight w:val="yellow"/>
        </w:rPr>
        <w:t xml:space="preserve">, </w:t>
      </w:r>
      <w:r w:rsidRPr="00515803">
        <w:rPr>
          <w:rFonts w:asciiTheme="minorHAnsi" w:hAnsiTheme="minorHAnsi" w:cstheme="minorHAnsi"/>
          <w:sz w:val="24"/>
          <w:szCs w:val="24"/>
          <w:highlight w:val="yellow"/>
        </w:rPr>
        <w:t xml:space="preserve">facilitating affordable and equitable </w:t>
      </w:r>
      <w:r w:rsidRPr="00E71B5A">
        <w:rPr>
          <w:rFonts w:asciiTheme="minorHAnsi" w:hAnsiTheme="minorHAnsi" w:cstheme="minorHAnsi"/>
          <w:sz w:val="24"/>
          <w:szCs w:val="24"/>
          <w:highlight w:val="yellow"/>
        </w:rPr>
        <w:t>access to</w:t>
      </w:r>
      <w:r w:rsidR="00E71B5A" w:rsidRPr="00E71B5A">
        <w:rPr>
          <w:rFonts w:asciiTheme="minorHAnsi" w:hAnsiTheme="minorHAnsi" w:cstheme="minorHAnsi"/>
          <w:sz w:val="24"/>
          <w:szCs w:val="24"/>
          <w:highlight w:val="yellow"/>
        </w:rPr>
        <w:t xml:space="preserve"> </w:t>
      </w:r>
      <w:r w:rsidRPr="00E71B5A">
        <w:rPr>
          <w:rFonts w:asciiTheme="minorHAnsi" w:hAnsiTheme="minorHAnsi" w:cstheme="minorHAnsi"/>
          <w:sz w:val="24"/>
          <w:szCs w:val="24"/>
          <w:highlight w:val="yellow"/>
        </w:rPr>
        <w:t xml:space="preserve">antimicrobials </w:t>
      </w:r>
      <w:r w:rsidRPr="00515803">
        <w:rPr>
          <w:rFonts w:asciiTheme="minorHAnsi" w:hAnsiTheme="minorHAnsi" w:cstheme="minorHAnsi"/>
          <w:sz w:val="24"/>
          <w:szCs w:val="24"/>
          <w:highlight w:val="yellow"/>
        </w:rPr>
        <w:t xml:space="preserve">and </w:t>
      </w:r>
      <w:r w:rsidR="00C3733D">
        <w:rPr>
          <w:rFonts w:asciiTheme="minorHAnsi" w:hAnsiTheme="minorHAnsi" w:cstheme="minorHAnsi"/>
          <w:sz w:val="24"/>
          <w:szCs w:val="24"/>
          <w:highlight w:val="yellow"/>
        </w:rPr>
        <w:t>promoting</w:t>
      </w:r>
      <w:r w:rsidRPr="00515803">
        <w:rPr>
          <w:rFonts w:asciiTheme="minorHAnsi" w:hAnsiTheme="minorHAnsi" w:cstheme="minorHAnsi"/>
          <w:sz w:val="24"/>
          <w:szCs w:val="24"/>
          <w:highlight w:val="yellow"/>
        </w:rPr>
        <w:t xml:space="preserve"> </w:t>
      </w:r>
      <w:r w:rsidR="009B0924" w:rsidRPr="00515803">
        <w:rPr>
          <w:rFonts w:asciiTheme="minorHAnsi" w:hAnsiTheme="minorHAnsi" w:cstheme="minorHAnsi"/>
          <w:sz w:val="24"/>
          <w:szCs w:val="24"/>
          <w:highlight w:val="yellow"/>
        </w:rPr>
        <w:t xml:space="preserve">appropriate, </w:t>
      </w:r>
      <w:r w:rsidRPr="00515803">
        <w:rPr>
          <w:rFonts w:asciiTheme="minorHAnsi" w:hAnsiTheme="minorHAnsi" w:cstheme="minorHAnsi"/>
          <w:sz w:val="24"/>
          <w:szCs w:val="24"/>
          <w:highlight w:val="yellow"/>
        </w:rPr>
        <w:t>prudent</w:t>
      </w:r>
      <w:r w:rsidR="00F73971" w:rsidRPr="00515803">
        <w:rPr>
          <w:rFonts w:asciiTheme="minorHAnsi" w:hAnsiTheme="minorHAnsi" w:cstheme="minorHAnsi"/>
          <w:sz w:val="24"/>
          <w:szCs w:val="24"/>
          <w:highlight w:val="yellow"/>
        </w:rPr>
        <w:t xml:space="preserve">, </w:t>
      </w:r>
      <w:r w:rsidR="00F6725B" w:rsidRPr="00515803">
        <w:rPr>
          <w:rFonts w:asciiTheme="minorHAnsi" w:hAnsiTheme="minorHAnsi" w:cstheme="minorHAnsi"/>
          <w:sz w:val="24"/>
          <w:szCs w:val="24"/>
          <w:highlight w:val="yellow"/>
        </w:rPr>
        <w:t xml:space="preserve">and responsible </w:t>
      </w:r>
      <w:r w:rsidRPr="00515803">
        <w:rPr>
          <w:rFonts w:asciiTheme="minorHAnsi" w:hAnsiTheme="minorHAnsi" w:cstheme="minorHAnsi"/>
          <w:sz w:val="24"/>
          <w:szCs w:val="24"/>
          <w:highlight w:val="yellow"/>
        </w:rPr>
        <w:t xml:space="preserve">use across </w:t>
      </w:r>
      <w:r w:rsidR="00C541A9" w:rsidRPr="00515803">
        <w:rPr>
          <w:rFonts w:asciiTheme="minorHAnsi" w:hAnsiTheme="minorHAnsi" w:cstheme="minorHAnsi"/>
          <w:sz w:val="24"/>
          <w:szCs w:val="24"/>
          <w:highlight w:val="yellow"/>
        </w:rPr>
        <w:t>relevant</w:t>
      </w:r>
      <w:r w:rsidR="001D0642" w:rsidRPr="00515803">
        <w:rPr>
          <w:rFonts w:asciiTheme="minorHAnsi" w:hAnsiTheme="minorHAnsi" w:cstheme="minorHAnsi"/>
          <w:sz w:val="24"/>
          <w:szCs w:val="24"/>
          <w:highlight w:val="yellow"/>
        </w:rPr>
        <w:t xml:space="preserve"> </w:t>
      </w:r>
      <w:r w:rsidRPr="00515803">
        <w:rPr>
          <w:rFonts w:asciiTheme="minorHAnsi" w:hAnsiTheme="minorHAnsi" w:cstheme="minorHAnsi"/>
          <w:sz w:val="24"/>
          <w:szCs w:val="24"/>
          <w:highlight w:val="yellow"/>
        </w:rPr>
        <w:t>sectors</w:t>
      </w:r>
      <w:r w:rsidR="001D0642" w:rsidRPr="001D0642">
        <w:rPr>
          <w:rFonts w:asciiTheme="minorHAnsi" w:hAnsiTheme="minorHAnsi" w:cstheme="minorHAnsi"/>
          <w:sz w:val="24"/>
          <w:szCs w:val="24"/>
        </w:rPr>
        <w:t>, building on relevant international initiatives and targets</w:t>
      </w:r>
      <w:r w:rsidRPr="001D0642">
        <w:rPr>
          <w:rFonts w:asciiTheme="minorHAnsi" w:hAnsiTheme="minorHAnsi" w:cstheme="minorHAnsi"/>
          <w:sz w:val="24"/>
          <w:szCs w:val="24"/>
        </w:rPr>
        <w:t>.</w:t>
      </w:r>
      <w:r w:rsidRPr="00F271D3">
        <w:rPr>
          <w:rFonts w:asciiTheme="minorHAnsi" w:hAnsiTheme="minorHAnsi" w:cstheme="minorHAnsi"/>
          <w:sz w:val="24"/>
          <w:szCs w:val="24"/>
        </w:rPr>
        <w:t xml:space="preserve"> </w:t>
      </w:r>
    </w:p>
    <w:p w14:paraId="6A75AC47" w14:textId="747CD75C" w:rsidR="005A100E" w:rsidRPr="005A100E" w:rsidRDefault="005A100E" w:rsidP="005A100E">
      <w:pPr>
        <w:tabs>
          <w:tab w:val="left" w:pos="567"/>
          <w:tab w:val="left" w:pos="765"/>
        </w:tabs>
        <w:spacing w:after="260"/>
        <w:ind w:left="567"/>
        <w:jc w:val="left"/>
        <w:rPr>
          <w:rFonts w:asciiTheme="minorHAnsi" w:hAnsiTheme="minorHAnsi" w:cstheme="minorHAnsi"/>
          <w:sz w:val="24"/>
          <w:szCs w:val="24"/>
          <w:highlight w:val="yellow"/>
        </w:rPr>
      </w:pPr>
      <w:r>
        <w:rPr>
          <w:rFonts w:asciiTheme="minorHAnsi" w:hAnsiTheme="minorHAnsi" w:cstheme="minorHAnsi"/>
          <w:sz w:val="24"/>
          <w:szCs w:val="24"/>
        </w:rPr>
        <w:t xml:space="preserve">4.2 </w:t>
      </w:r>
      <w:proofErr w:type="spellStart"/>
      <w:r w:rsidRPr="005A100E">
        <w:rPr>
          <w:rFonts w:asciiTheme="minorHAnsi" w:hAnsiTheme="minorHAnsi" w:cstheme="minorHAnsi"/>
          <w:i/>
          <w:iCs/>
          <w:sz w:val="24"/>
          <w:szCs w:val="24"/>
        </w:rPr>
        <w:t>ter</w:t>
      </w:r>
      <w:proofErr w:type="spellEnd"/>
      <w:r>
        <w:rPr>
          <w:rFonts w:asciiTheme="minorHAnsi" w:hAnsiTheme="minorHAnsi" w:cstheme="minorHAnsi"/>
          <w:i/>
          <w:iCs/>
          <w:sz w:val="24"/>
          <w:szCs w:val="24"/>
        </w:rPr>
        <w:t xml:space="preserve"> </w:t>
      </w:r>
      <w:r w:rsidR="000575D6">
        <w:rPr>
          <w:rFonts w:ascii="Segoe UI" w:hAnsi="Segoe UI" w:cs="Segoe UI"/>
        </w:rPr>
        <w:t xml:space="preserve">The Conference of Parties shall also develop mechanisms for facilitating equitable access to products, tools and other resources required for the implementation of the provision on anti-microbial resistance, vector-borne </w:t>
      </w:r>
      <w:proofErr w:type="gramStart"/>
      <w:r w:rsidR="000575D6">
        <w:rPr>
          <w:rFonts w:ascii="Segoe UI" w:hAnsi="Segoe UI" w:cs="Segoe UI"/>
        </w:rPr>
        <w:t>diseases</w:t>
      </w:r>
      <w:proofErr w:type="gramEnd"/>
      <w:r w:rsidR="000575D6">
        <w:rPr>
          <w:rFonts w:ascii="Segoe UI" w:hAnsi="Segoe UI" w:cs="Segoe UI"/>
        </w:rPr>
        <w:t xml:space="preserve"> and vaccines for routine immunization etc. in particular for the developing countries.</w:t>
      </w:r>
    </w:p>
    <w:p w14:paraId="41918B42" w14:textId="1DF615A9" w:rsidR="00574450" w:rsidRPr="00F271D3" w:rsidRDefault="00574450" w:rsidP="00B876A0">
      <w:pPr>
        <w:numPr>
          <w:ilvl w:val="0"/>
          <w:numId w:val="43"/>
        </w:num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yellow"/>
        </w:rPr>
        <w:t xml:space="preserve">The Parties recognize that a range of environmental, climatic, social, </w:t>
      </w:r>
      <w:proofErr w:type="gramStart"/>
      <w:r w:rsidRPr="00F271D3">
        <w:rPr>
          <w:rFonts w:asciiTheme="minorHAnsi" w:hAnsiTheme="minorHAnsi" w:cstheme="minorHAnsi"/>
          <w:sz w:val="24"/>
          <w:szCs w:val="24"/>
          <w:highlight w:val="yellow"/>
        </w:rPr>
        <w:t>anthropogenic</w:t>
      </w:r>
      <w:proofErr w:type="gramEnd"/>
      <w:r w:rsidRPr="00F271D3">
        <w:rPr>
          <w:rFonts w:asciiTheme="minorHAnsi" w:hAnsiTheme="minorHAnsi" w:cstheme="minorHAnsi"/>
          <w:sz w:val="24"/>
          <w:szCs w:val="24"/>
          <w:highlight w:val="yellow"/>
        </w:rPr>
        <w:t xml:space="preserve"> and economic factors, including hunger and poverty, may increase the risk of pandemics, and shall endeavour to consider these factors in the development and implementation of relevant policies, strategies, plans, and/or measures, at the international, regional and national levels as appropriate, in accordance with national law and applicable international law.</w:t>
      </w:r>
    </w:p>
    <w:p w14:paraId="07983015" w14:textId="12F59C59" w:rsidR="00574450" w:rsidRPr="00F271D3" w:rsidRDefault="00574450" w:rsidP="00B876A0">
      <w:pPr>
        <w:numPr>
          <w:ilvl w:val="0"/>
          <w:numId w:val="43"/>
        </w:num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cyan"/>
        </w:rPr>
        <w:t xml:space="preserve">Each Party shall endeavour, in accordance with its national laws and subject to the availability of resources, to </w:t>
      </w:r>
      <w:r w:rsidR="00B82A3C">
        <w:rPr>
          <w:rFonts w:asciiTheme="minorHAnsi" w:hAnsiTheme="minorHAnsi" w:cstheme="minorHAnsi"/>
          <w:sz w:val="24"/>
          <w:szCs w:val="24"/>
          <w:highlight w:val="cyan"/>
        </w:rPr>
        <w:t>promote collaboration amongst</w:t>
      </w:r>
      <w:r w:rsidRPr="00F271D3">
        <w:rPr>
          <w:rFonts w:asciiTheme="minorHAnsi" w:hAnsiTheme="minorHAnsi" w:cstheme="minorHAnsi"/>
          <w:sz w:val="24"/>
          <w:szCs w:val="24"/>
          <w:highlight w:val="cyan"/>
        </w:rPr>
        <w:t xml:space="preserve"> </w:t>
      </w:r>
      <w:r w:rsidR="0057127A">
        <w:rPr>
          <w:rFonts w:asciiTheme="minorHAnsi" w:hAnsiTheme="minorHAnsi" w:cstheme="minorHAnsi"/>
          <w:sz w:val="24"/>
          <w:szCs w:val="24"/>
          <w:highlight w:val="cyan"/>
        </w:rPr>
        <w:t>relevant</w:t>
      </w:r>
      <w:r w:rsidRPr="00F271D3">
        <w:rPr>
          <w:rFonts w:asciiTheme="minorHAnsi" w:hAnsiTheme="minorHAnsi" w:cstheme="minorHAnsi"/>
          <w:sz w:val="24"/>
          <w:szCs w:val="24"/>
          <w:highlight w:val="cyan"/>
        </w:rPr>
        <w:t xml:space="preserve"> stakeholders including those in animal and wildlife sectors, environmental and climate sectors and maritime sector, to </w:t>
      </w:r>
      <w:r w:rsidR="00A81AF3">
        <w:rPr>
          <w:rFonts w:asciiTheme="minorHAnsi" w:hAnsiTheme="minorHAnsi" w:cstheme="minorHAnsi"/>
          <w:sz w:val="24"/>
          <w:szCs w:val="24"/>
          <w:highlight w:val="cyan"/>
        </w:rPr>
        <w:t>progressively strengthen</w:t>
      </w:r>
      <w:r w:rsidRPr="00F271D3">
        <w:rPr>
          <w:rFonts w:asciiTheme="minorHAnsi" w:hAnsiTheme="minorHAnsi" w:cstheme="minorHAnsi"/>
          <w:sz w:val="24"/>
          <w:szCs w:val="24"/>
          <w:highlight w:val="cyan"/>
        </w:rPr>
        <w:t xml:space="preserve"> pandemic prevention and surveillance, including through a One Health </w:t>
      </w:r>
      <w:r w:rsidR="00161709">
        <w:rPr>
          <w:rFonts w:asciiTheme="minorHAnsi" w:hAnsiTheme="minorHAnsi" w:cstheme="minorHAnsi"/>
          <w:sz w:val="24"/>
          <w:szCs w:val="24"/>
          <w:highlight w:val="cyan"/>
        </w:rPr>
        <w:t>a</w:t>
      </w:r>
      <w:r w:rsidRPr="00F271D3">
        <w:rPr>
          <w:rFonts w:asciiTheme="minorHAnsi" w:hAnsiTheme="minorHAnsi" w:cstheme="minorHAnsi"/>
          <w:sz w:val="24"/>
          <w:szCs w:val="24"/>
          <w:highlight w:val="cyan"/>
        </w:rPr>
        <w:t>pproach.</w:t>
      </w:r>
    </w:p>
    <w:p w14:paraId="6B6F488E" w14:textId="77777777" w:rsidR="00574450" w:rsidRPr="00F271D3" w:rsidRDefault="00574450" w:rsidP="00B876A0">
      <w:pPr>
        <w:numPr>
          <w:ilvl w:val="0"/>
          <w:numId w:val="43"/>
        </w:numPr>
        <w:spacing w:after="26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cyan"/>
        </w:rPr>
        <w:t>The provisions of set out in paragraph 2 of this Article shall be further developed and agreed, consistent with the provisions of the amended IHR (2005), following, as appropriate, a One Health approach, with full consideration of the national circumstances and the different capacities and capabilities of Parties, as well as the need for capacity building and implementation support for developing country Parties.</w:t>
      </w:r>
      <w:r w:rsidRPr="00F271D3">
        <w:rPr>
          <w:rFonts w:asciiTheme="minorHAnsi" w:hAnsiTheme="minorHAnsi" w:cstheme="minorHAnsi"/>
          <w:sz w:val="24"/>
          <w:szCs w:val="24"/>
        </w:rPr>
        <w:t xml:space="preserve"> </w:t>
      </w:r>
      <w:r w:rsidRPr="00F271D3">
        <w:rPr>
          <w:rFonts w:asciiTheme="minorHAnsi" w:hAnsiTheme="minorHAnsi" w:cstheme="minorHAnsi"/>
          <w:sz w:val="24"/>
          <w:szCs w:val="24"/>
          <w:highlight w:val="cyan"/>
        </w:rPr>
        <w:t>The developed provisions shall address, inter alia, the following:</w:t>
      </w:r>
    </w:p>
    <w:p w14:paraId="47E9E78B" w14:textId="77777777" w:rsidR="00574450" w:rsidRPr="00F271D3" w:rsidRDefault="00574450" w:rsidP="00B876A0">
      <w:pPr>
        <w:numPr>
          <w:ilvl w:val="0"/>
          <w:numId w:val="52"/>
        </w:numPr>
        <w:tabs>
          <w:tab w:val="left" w:pos="567"/>
          <w:tab w:val="left" w:pos="765"/>
        </w:tabs>
        <w:spacing w:after="260"/>
        <w:ind w:left="567" w:firstLine="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cyan"/>
        </w:rPr>
        <w:t xml:space="preserve">specific measures and operational dimensions that Parties shall consider including in their comprehensive multisectoral national pandemic prevention and surveillance plans, </w:t>
      </w:r>
      <w:r w:rsidRPr="00F271D3">
        <w:rPr>
          <w:rFonts w:asciiTheme="minorHAnsi" w:hAnsiTheme="minorHAnsi" w:cstheme="minorHAnsi"/>
          <w:sz w:val="24"/>
          <w:szCs w:val="24"/>
          <w:highlight w:val="cyan"/>
        </w:rPr>
        <w:lastRenderedPageBreak/>
        <w:t>programs and/or actions, as appropriate, pursuant to sub-paragraphs 2 (a) through (j) of this article; and</w:t>
      </w:r>
    </w:p>
    <w:p w14:paraId="73649A28" w14:textId="77777777" w:rsidR="00574450" w:rsidRPr="00F271D3" w:rsidRDefault="00574450" w:rsidP="00B876A0">
      <w:pPr>
        <w:numPr>
          <w:ilvl w:val="0"/>
          <w:numId w:val="52"/>
        </w:numPr>
        <w:tabs>
          <w:tab w:val="left" w:pos="567"/>
          <w:tab w:val="left" w:pos="765"/>
        </w:tabs>
        <w:spacing w:after="260"/>
        <w:ind w:left="567" w:firstLine="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cyan"/>
        </w:rPr>
        <w:t xml:space="preserve">cooperation to implement the provisions of this article, </w:t>
      </w:r>
      <w:proofErr w:type="gramStart"/>
      <w:r w:rsidRPr="00F271D3">
        <w:rPr>
          <w:rFonts w:asciiTheme="minorHAnsi" w:hAnsiTheme="minorHAnsi" w:cstheme="minorHAnsi"/>
          <w:sz w:val="24"/>
          <w:szCs w:val="24"/>
          <w:highlight w:val="cyan"/>
        </w:rPr>
        <w:t>in particular through</w:t>
      </w:r>
      <w:proofErr w:type="gramEnd"/>
      <w:r w:rsidRPr="00F271D3">
        <w:rPr>
          <w:rFonts w:asciiTheme="minorHAnsi" w:hAnsiTheme="minorHAnsi" w:cstheme="minorHAnsi"/>
          <w:sz w:val="24"/>
          <w:szCs w:val="24"/>
          <w:highlight w:val="cyan"/>
        </w:rPr>
        <w:t xml:space="preserve"> technical assistance, capacity building, technology transfer and financing, where possible, and in support of global, regional and national initiatives aimed at preventing public health emergencies of international concern including pandemic emergencies, with particular consideration given to developing country parties.</w:t>
      </w:r>
    </w:p>
    <w:p w14:paraId="757AE87D" w14:textId="77777777" w:rsidR="00574450" w:rsidRPr="00F271D3" w:rsidRDefault="00574450" w:rsidP="00B876A0">
      <w:pPr>
        <w:spacing w:after="260"/>
        <w:jc w:val="left"/>
        <w:rPr>
          <w:rFonts w:asciiTheme="minorHAnsi" w:hAnsiTheme="minorHAnsi" w:cstheme="minorHAnsi"/>
          <w:sz w:val="24"/>
          <w:szCs w:val="24"/>
          <w:highlight w:val="cyan"/>
        </w:rPr>
      </w:pPr>
      <w:r w:rsidRPr="00F271D3">
        <w:rPr>
          <w:rFonts w:asciiTheme="minorHAnsi" w:hAnsiTheme="minorHAnsi" w:cstheme="minorHAnsi"/>
          <w:i/>
          <w:iCs/>
          <w:sz w:val="24"/>
          <w:szCs w:val="24"/>
        </w:rPr>
        <w:t xml:space="preserve">N.B. If time </w:t>
      </w:r>
      <w:r w:rsidRPr="00331283">
        <w:rPr>
          <w:rFonts w:asciiTheme="minorHAnsi" w:hAnsiTheme="minorHAnsi" w:cstheme="minorHAnsi"/>
          <w:i/>
          <w:sz w:val="24"/>
          <w:szCs w:val="24"/>
        </w:rPr>
        <w:t>available before the WHA in May 2025 is insufficient to elaborate and agree upon relevant provisions under Article 4.2, the provisions of this Article would be further developed and agreed in an annex in accordance with Chapter III</w:t>
      </w:r>
      <w:r w:rsidRPr="00331283">
        <w:rPr>
          <w:rFonts w:asciiTheme="minorHAnsi" w:hAnsiTheme="minorHAnsi" w:cstheme="minorHAnsi"/>
          <w:sz w:val="24"/>
          <w:szCs w:val="24"/>
        </w:rPr>
        <w:t>.</w:t>
      </w:r>
    </w:p>
    <w:p w14:paraId="3D1BBC75" w14:textId="77777777" w:rsidR="00574450" w:rsidRPr="00F271D3" w:rsidRDefault="00574450" w:rsidP="00B876A0">
      <w:pPr>
        <w:numPr>
          <w:ilvl w:val="0"/>
          <w:numId w:val="43"/>
        </w:numPr>
        <w:spacing w:after="26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cyan"/>
        </w:rPr>
        <w:t xml:space="preserve">WHO shall, in coordination with other relevant intergovernmental organizations, offer technical support in implementing the provisions of this article, </w:t>
      </w:r>
      <w:proofErr w:type="gramStart"/>
      <w:r w:rsidRPr="00F271D3">
        <w:rPr>
          <w:rFonts w:asciiTheme="minorHAnsi" w:hAnsiTheme="minorHAnsi" w:cstheme="minorHAnsi"/>
          <w:sz w:val="24"/>
          <w:szCs w:val="24"/>
          <w:highlight w:val="cyan"/>
        </w:rPr>
        <w:t>in particular to</w:t>
      </w:r>
      <w:proofErr w:type="gramEnd"/>
      <w:r w:rsidRPr="00F271D3">
        <w:rPr>
          <w:rFonts w:asciiTheme="minorHAnsi" w:hAnsiTheme="minorHAnsi" w:cstheme="minorHAnsi"/>
          <w:sz w:val="24"/>
          <w:szCs w:val="24"/>
          <w:highlight w:val="cyan"/>
        </w:rPr>
        <w:t xml:space="preserve"> developing country Parties, as appropriate and upon request.</w:t>
      </w:r>
    </w:p>
    <w:p w14:paraId="6C19A2BA" w14:textId="5732E69B" w:rsidR="00574450" w:rsidRPr="00F271D3" w:rsidRDefault="00574450" w:rsidP="00B876A0">
      <w:pPr>
        <w:numPr>
          <w:ilvl w:val="0"/>
          <w:numId w:val="43"/>
        </w:numPr>
        <w:spacing w:after="26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yellow"/>
        </w:rPr>
        <w:t>The Conference of the Parties may adopt, as necessary,</w:t>
      </w:r>
      <w:r w:rsidRPr="00F271D3">
        <w:rPr>
          <w:rFonts w:asciiTheme="minorHAnsi" w:hAnsiTheme="minorHAnsi" w:cstheme="minorHAnsi"/>
          <w:sz w:val="24"/>
          <w:szCs w:val="24"/>
        </w:rPr>
        <w:t xml:space="preserve"> </w:t>
      </w:r>
      <w:r w:rsidRPr="00F271D3">
        <w:rPr>
          <w:rFonts w:asciiTheme="minorHAnsi" w:hAnsiTheme="minorHAnsi" w:cstheme="minorHAnsi"/>
          <w:sz w:val="24"/>
          <w:szCs w:val="24"/>
          <w:highlight w:val="yellow"/>
        </w:rPr>
        <w:t xml:space="preserve">guidelines, </w:t>
      </w:r>
      <w:proofErr w:type="gramStart"/>
      <w:r w:rsidRPr="00F271D3">
        <w:rPr>
          <w:rFonts w:asciiTheme="minorHAnsi" w:hAnsiTheme="minorHAnsi" w:cstheme="minorHAnsi"/>
          <w:sz w:val="24"/>
          <w:szCs w:val="24"/>
          <w:highlight w:val="yellow"/>
        </w:rPr>
        <w:t>recommendations</w:t>
      </w:r>
      <w:proofErr w:type="gramEnd"/>
      <w:r w:rsidRPr="00F271D3">
        <w:rPr>
          <w:rFonts w:asciiTheme="minorHAnsi" w:hAnsiTheme="minorHAnsi" w:cstheme="minorHAnsi"/>
          <w:sz w:val="24"/>
          <w:szCs w:val="24"/>
          <w:highlight w:val="yellow"/>
        </w:rPr>
        <w:t xml:space="preserve"> and other non-binding measures, including in relation to pandemic prevention capacities, to support the implementation of this Article.</w:t>
      </w:r>
    </w:p>
    <w:p w14:paraId="2E84ABB0" w14:textId="59A0D0FD" w:rsidR="00574450" w:rsidRPr="00F271D3" w:rsidRDefault="00574450" w:rsidP="004B35D6">
      <w:pPr>
        <w:pStyle w:val="Heading4"/>
        <w:rPr>
          <w:rFonts w:asciiTheme="minorHAnsi" w:hAnsiTheme="minorHAnsi" w:cstheme="minorHAnsi"/>
          <w:bCs w:val="0"/>
          <w:szCs w:val="26"/>
        </w:rPr>
      </w:pPr>
      <w:bookmarkStart w:id="13" w:name="_Toc189930242"/>
      <w:r w:rsidRPr="00F271D3">
        <w:rPr>
          <w:rFonts w:asciiTheme="minorHAnsi" w:hAnsiTheme="minorHAnsi" w:cstheme="minorHAnsi"/>
          <w:szCs w:val="26"/>
          <w:highlight w:val="yellow"/>
        </w:rPr>
        <w:t>Article 5.</w:t>
      </w:r>
      <w:r w:rsidR="00FE6189" w:rsidRPr="00F271D3">
        <w:rPr>
          <w:rFonts w:asciiTheme="minorHAnsi" w:hAnsiTheme="minorHAnsi" w:cstheme="minorHAnsi"/>
          <w:szCs w:val="26"/>
          <w:highlight w:val="yellow"/>
        </w:rPr>
        <w:tab/>
      </w:r>
      <w:r w:rsidRPr="00F271D3">
        <w:rPr>
          <w:rFonts w:asciiTheme="minorHAnsi" w:hAnsiTheme="minorHAnsi" w:cstheme="minorHAnsi"/>
          <w:color w:val="000000" w:themeColor="text1"/>
          <w:szCs w:val="26"/>
          <w:highlight w:val="yellow"/>
        </w:rPr>
        <w:t xml:space="preserve">One </w:t>
      </w:r>
      <w:r w:rsidRPr="00F271D3">
        <w:rPr>
          <w:rFonts w:asciiTheme="minorHAnsi" w:hAnsiTheme="minorHAnsi" w:cstheme="minorHAnsi"/>
          <w:highlight w:val="yellow"/>
        </w:rPr>
        <w:t>Health</w:t>
      </w:r>
      <w:r w:rsidRPr="00F271D3">
        <w:rPr>
          <w:rFonts w:asciiTheme="minorHAnsi" w:hAnsiTheme="minorHAnsi" w:cstheme="minorHAnsi"/>
          <w:color w:val="000000" w:themeColor="text1"/>
          <w:szCs w:val="26"/>
          <w:highlight w:val="yellow"/>
        </w:rPr>
        <w:t xml:space="preserve"> approach for Pandemic Prevention, Preparedness and Response</w:t>
      </w:r>
      <w:bookmarkEnd w:id="13"/>
    </w:p>
    <w:p w14:paraId="32BB4AFE" w14:textId="77777777" w:rsidR="00574450" w:rsidRPr="00F271D3" w:rsidRDefault="00574450" w:rsidP="00B876A0">
      <w:pPr>
        <w:spacing w:after="26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yellow"/>
        </w:rPr>
        <w:t>1.</w:t>
      </w:r>
      <w:r w:rsidRPr="00F271D3">
        <w:rPr>
          <w:rFonts w:asciiTheme="minorHAnsi" w:hAnsiTheme="minorHAnsi" w:cstheme="minorHAnsi"/>
          <w:sz w:val="24"/>
          <w:szCs w:val="24"/>
          <w:highlight w:val="yellow"/>
        </w:rPr>
        <w:tab/>
        <w:t xml:space="preserve">The Parties shall promote a One Health approach for pandemic prevention, </w:t>
      </w:r>
      <w:proofErr w:type="gramStart"/>
      <w:r w:rsidRPr="00F271D3">
        <w:rPr>
          <w:rFonts w:asciiTheme="minorHAnsi" w:hAnsiTheme="minorHAnsi" w:cstheme="minorHAnsi"/>
          <w:sz w:val="24"/>
          <w:szCs w:val="24"/>
          <w:highlight w:val="yellow"/>
        </w:rPr>
        <w:t>preparedness</w:t>
      </w:r>
      <w:proofErr w:type="gramEnd"/>
      <w:r w:rsidRPr="00F271D3">
        <w:rPr>
          <w:rFonts w:asciiTheme="minorHAnsi" w:hAnsiTheme="minorHAnsi" w:cstheme="minorHAnsi"/>
          <w:sz w:val="24"/>
          <w:szCs w:val="24"/>
          <w:highlight w:val="yellow"/>
        </w:rPr>
        <w:t xml:space="preserve"> and response, recognizing the interconnection between the health of people, animals and the environment, that is coherent, integrated, coordinated and collaborative among all relevant organizations, sectors and actors, as appropriate, in accordance with national and/or domestic law, and applicable international law, and taking into account national circumstances.</w:t>
      </w:r>
    </w:p>
    <w:p w14:paraId="5638B3C2" w14:textId="77777777" w:rsidR="00574450" w:rsidRPr="00F271D3" w:rsidRDefault="00574450" w:rsidP="00676753">
      <w:pPr>
        <w:numPr>
          <w:ilvl w:val="0"/>
          <w:numId w:val="73"/>
        </w:numPr>
        <w:spacing w:after="26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yellow"/>
        </w:rPr>
        <w:t>The Parties shall take measures, as appropriate aimed at identifying and addressing, in accordance with national and/or domestic law, and applicable international law, the drivers of pandemics and the emergence and re-emergence of infectious disease at the human-animal-environment interface, through the introduction and integration of interventions into relevant pandemic prevention, preparedness and response plans subject to the availability of resources.</w:t>
      </w:r>
    </w:p>
    <w:p w14:paraId="5855103D" w14:textId="77777777" w:rsidR="00574450" w:rsidRPr="00F271D3" w:rsidRDefault="00574450" w:rsidP="00676753">
      <w:pPr>
        <w:numPr>
          <w:ilvl w:val="0"/>
          <w:numId w:val="73"/>
        </w:num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yellow"/>
        </w:rPr>
        <w:t xml:space="preserve">Each Party shall, in accordance with national or domestic law and </w:t>
      </w:r>
      <w:proofErr w:type="gramStart"/>
      <w:r w:rsidRPr="00F271D3">
        <w:rPr>
          <w:rFonts w:asciiTheme="minorHAnsi" w:hAnsiTheme="minorHAnsi" w:cstheme="minorHAnsi"/>
          <w:sz w:val="24"/>
          <w:szCs w:val="24"/>
          <w:highlight w:val="yellow"/>
        </w:rPr>
        <w:t>taking into account</w:t>
      </w:r>
      <w:proofErr w:type="gramEnd"/>
      <w:r w:rsidRPr="00F271D3">
        <w:rPr>
          <w:rFonts w:asciiTheme="minorHAnsi" w:hAnsiTheme="minorHAnsi" w:cstheme="minorHAnsi"/>
          <w:sz w:val="24"/>
          <w:szCs w:val="24"/>
          <w:highlight w:val="yellow"/>
        </w:rPr>
        <w:t xml:space="preserve"> national and regional contexts, and subject to the availability of resources, take </w:t>
      </w:r>
      <w:r w:rsidRPr="00F271D3">
        <w:rPr>
          <w:rFonts w:asciiTheme="minorHAnsi" w:hAnsiTheme="minorHAnsi" w:cstheme="minorHAnsi"/>
          <w:sz w:val="24"/>
          <w:szCs w:val="24"/>
          <w:highlight w:val="cyan"/>
        </w:rPr>
        <w:t>measures that it considers appropriate,</w:t>
      </w:r>
      <w:r w:rsidRPr="00F271D3">
        <w:rPr>
          <w:rFonts w:asciiTheme="minorHAnsi" w:hAnsiTheme="minorHAnsi" w:cstheme="minorHAnsi"/>
          <w:sz w:val="24"/>
          <w:szCs w:val="24"/>
          <w:highlight w:val="yellow"/>
        </w:rPr>
        <w:t xml:space="preserve"> aimed at promoting human, animal and environmental health, with support, as necessary and upon request, from WHO and other relevant intergovernmental organizations, including by:</w:t>
      </w:r>
    </w:p>
    <w:p w14:paraId="525CCA2D" w14:textId="77777777" w:rsidR="00574450" w:rsidRPr="00F271D3" w:rsidRDefault="00574450" w:rsidP="00676753">
      <w:pPr>
        <w:numPr>
          <w:ilvl w:val="1"/>
          <w:numId w:val="73"/>
        </w:numPr>
        <w:spacing w:after="26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yellow"/>
        </w:rPr>
        <w:t>Developing, implementing and reviewing relevant national policies and strategies that reflect a One Health approach as it relates to pandemic prevention, preparedness and response</w:t>
      </w:r>
      <w:r w:rsidRPr="00F271D3">
        <w:rPr>
          <w:rFonts w:asciiTheme="minorHAnsi" w:hAnsiTheme="minorHAnsi" w:cstheme="minorHAnsi"/>
          <w:sz w:val="24"/>
          <w:szCs w:val="24"/>
        </w:rPr>
        <w:t>,</w:t>
      </w:r>
      <w:r w:rsidRPr="00F271D3">
        <w:rPr>
          <w:rFonts w:asciiTheme="minorHAnsi" w:hAnsiTheme="minorHAnsi" w:cstheme="minorHAnsi"/>
          <w:sz w:val="24"/>
          <w:szCs w:val="24"/>
          <w:highlight w:val="yellow"/>
        </w:rPr>
        <w:t xml:space="preserve"> including promoting engagement of communities, in accordance with </w:t>
      </w:r>
      <w:proofErr w:type="gramStart"/>
      <w:r w:rsidRPr="00F271D3">
        <w:rPr>
          <w:rFonts w:asciiTheme="minorHAnsi" w:hAnsiTheme="minorHAnsi" w:cstheme="minorHAnsi"/>
          <w:sz w:val="24"/>
          <w:szCs w:val="24"/>
          <w:highlight w:val="yellow"/>
        </w:rPr>
        <w:t>17.3(a);</w:t>
      </w:r>
      <w:proofErr w:type="gramEnd"/>
      <w:r w:rsidRPr="00F271D3">
        <w:rPr>
          <w:rFonts w:asciiTheme="minorHAnsi" w:hAnsiTheme="minorHAnsi" w:cstheme="minorHAnsi"/>
          <w:sz w:val="24"/>
          <w:szCs w:val="24"/>
          <w:highlight w:val="yellow"/>
        </w:rPr>
        <w:t xml:space="preserve"> and </w:t>
      </w:r>
    </w:p>
    <w:p w14:paraId="4CC50E44" w14:textId="77777777" w:rsidR="00574450" w:rsidRPr="00F271D3" w:rsidRDefault="00574450" w:rsidP="00676753">
      <w:pPr>
        <w:numPr>
          <w:ilvl w:val="1"/>
          <w:numId w:val="73"/>
        </w:numPr>
        <w:spacing w:after="26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yellow"/>
        </w:rPr>
        <w:t xml:space="preserve">Promoting or establishing joint training and continuing education programmes for the workforce at the human, </w:t>
      </w:r>
      <w:proofErr w:type="gramStart"/>
      <w:r w:rsidRPr="00F271D3">
        <w:rPr>
          <w:rFonts w:asciiTheme="minorHAnsi" w:hAnsiTheme="minorHAnsi" w:cstheme="minorHAnsi"/>
          <w:sz w:val="24"/>
          <w:szCs w:val="24"/>
          <w:highlight w:val="yellow"/>
        </w:rPr>
        <w:t>animal</w:t>
      </w:r>
      <w:proofErr w:type="gramEnd"/>
      <w:r w:rsidRPr="00F271D3">
        <w:rPr>
          <w:rFonts w:asciiTheme="minorHAnsi" w:hAnsiTheme="minorHAnsi" w:cstheme="minorHAnsi"/>
          <w:sz w:val="24"/>
          <w:szCs w:val="24"/>
          <w:highlight w:val="yellow"/>
        </w:rPr>
        <w:t xml:space="preserve"> and environmental interface to build relevant and complementary skills, capacities and capabilities, in accordance with a One Health approach. </w:t>
      </w:r>
    </w:p>
    <w:p w14:paraId="3EC13273" w14:textId="4DDBD5D7" w:rsidR="00574450" w:rsidRPr="00F271D3" w:rsidRDefault="00574450" w:rsidP="004B35D6">
      <w:pPr>
        <w:pStyle w:val="Heading4"/>
        <w:rPr>
          <w:rFonts w:asciiTheme="minorHAnsi" w:hAnsiTheme="minorHAnsi" w:cstheme="minorHAnsi"/>
        </w:rPr>
      </w:pPr>
      <w:bookmarkStart w:id="14" w:name="_Toc189930243"/>
      <w:r w:rsidRPr="00F271D3">
        <w:rPr>
          <w:rFonts w:asciiTheme="minorHAnsi" w:hAnsiTheme="minorHAnsi" w:cstheme="minorHAnsi"/>
          <w:highlight w:val="green"/>
        </w:rPr>
        <w:lastRenderedPageBreak/>
        <w:t>Article 6.</w:t>
      </w:r>
      <w:r w:rsidR="008B78B1" w:rsidRPr="00F271D3">
        <w:rPr>
          <w:rFonts w:asciiTheme="minorHAnsi" w:hAnsiTheme="minorHAnsi" w:cstheme="minorHAnsi"/>
          <w:highlight w:val="green"/>
        </w:rPr>
        <w:tab/>
      </w:r>
      <w:r w:rsidRPr="00F271D3">
        <w:rPr>
          <w:rFonts w:asciiTheme="minorHAnsi" w:hAnsiTheme="minorHAnsi" w:cstheme="minorHAnsi"/>
          <w:highlight w:val="green"/>
        </w:rPr>
        <w:t xml:space="preserve">Preparedness, </w:t>
      </w:r>
      <w:proofErr w:type="gramStart"/>
      <w:r w:rsidRPr="00F271D3">
        <w:rPr>
          <w:rFonts w:asciiTheme="minorHAnsi" w:hAnsiTheme="minorHAnsi" w:cstheme="minorHAnsi"/>
          <w:highlight w:val="green"/>
        </w:rPr>
        <w:t>readiness</w:t>
      </w:r>
      <w:proofErr w:type="gramEnd"/>
      <w:r w:rsidRPr="00F271D3">
        <w:rPr>
          <w:rFonts w:asciiTheme="minorHAnsi" w:hAnsiTheme="minorHAnsi" w:cstheme="minorHAnsi"/>
          <w:highlight w:val="green"/>
        </w:rPr>
        <w:t xml:space="preserve"> and health system resilience</w:t>
      </w:r>
      <w:bookmarkEnd w:id="14"/>
    </w:p>
    <w:p w14:paraId="14B94743" w14:textId="77777777" w:rsidR="00574450" w:rsidRPr="00F271D3" w:rsidRDefault="00574450" w:rsidP="00B876A0">
      <w:pPr>
        <w:numPr>
          <w:ilvl w:val="0"/>
          <w:numId w:val="3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within the means and resources at its disposal, shall take appropriate measures to develop, strengthen and maintain a resilient health system, particularly primary health care, for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 taking into account the need for equity and in line with Article 19, to achieve universal health coverage.</w:t>
      </w:r>
    </w:p>
    <w:p w14:paraId="22EF94E2" w14:textId="77777777" w:rsidR="00574450" w:rsidRPr="00F271D3" w:rsidRDefault="00574450" w:rsidP="00B876A0">
      <w:pPr>
        <w:numPr>
          <w:ilvl w:val="0"/>
          <w:numId w:val="3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within the means and resources at its disposal, shall take appropriate measures, in accordance with its national and/or domestic law, to develop or strengthen, </w:t>
      </w:r>
      <w:proofErr w:type="gramStart"/>
      <w:r w:rsidRPr="00F271D3">
        <w:rPr>
          <w:rFonts w:asciiTheme="minorHAnsi" w:hAnsiTheme="minorHAnsi" w:cstheme="minorHAnsi"/>
          <w:sz w:val="24"/>
          <w:szCs w:val="24"/>
          <w:highlight w:val="green"/>
        </w:rPr>
        <w:t>sustain</w:t>
      </w:r>
      <w:proofErr w:type="gramEnd"/>
      <w:r w:rsidRPr="00F271D3">
        <w:rPr>
          <w:rFonts w:asciiTheme="minorHAnsi" w:hAnsiTheme="minorHAnsi" w:cstheme="minorHAnsi"/>
          <w:sz w:val="24"/>
          <w:szCs w:val="24"/>
          <w:highlight w:val="green"/>
        </w:rPr>
        <w:t xml:space="preserve"> and monitor health system functions and infrastructure for:</w:t>
      </w:r>
    </w:p>
    <w:p w14:paraId="5C2F56C6" w14:textId="77777777" w:rsidR="00574450" w:rsidRPr="00F271D3" w:rsidRDefault="00574450" w:rsidP="00B876A0">
      <w:pPr>
        <w:numPr>
          <w:ilvl w:val="0"/>
          <w:numId w:val="53"/>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timely provision of equitable access to scalable clinical care and quality routine essential health care services, while maintaining public health functions and, as appropriate, social measures during pandemics, with a focus on primary health care, mental health and psychosocial support and with particular attention to persons in vulnerable </w:t>
      </w:r>
      <w:proofErr w:type="gramStart"/>
      <w:r w:rsidRPr="00F271D3">
        <w:rPr>
          <w:rFonts w:asciiTheme="minorHAnsi" w:hAnsiTheme="minorHAnsi" w:cstheme="minorHAnsi"/>
          <w:sz w:val="24"/>
          <w:szCs w:val="24"/>
          <w:highlight w:val="green"/>
        </w:rPr>
        <w:t>situations;</w:t>
      </w:r>
      <w:proofErr w:type="gramEnd"/>
    </w:p>
    <w:p w14:paraId="1F20DE5F" w14:textId="77777777" w:rsidR="00574450" w:rsidRPr="00F271D3" w:rsidRDefault="00574450" w:rsidP="00B876A0">
      <w:pPr>
        <w:numPr>
          <w:ilvl w:val="0"/>
          <w:numId w:val="53"/>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national </w:t>
      </w:r>
      <w:proofErr w:type="gramStart"/>
      <w:r w:rsidRPr="00F271D3">
        <w:rPr>
          <w:rFonts w:asciiTheme="minorHAnsi" w:hAnsiTheme="minorHAnsi" w:cstheme="minorHAnsi"/>
          <w:sz w:val="24"/>
          <w:szCs w:val="24"/>
          <w:highlight w:val="green"/>
        </w:rPr>
        <w:t>or,</w:t>
      </w:r>
      <w:proofErr w:type="gramEnd"/>
      <w:r w:rsidRPr="00F271D3">
        <w:rPr>
          <w:rFonts w:asciiTheme="minorHAnsi" w:hAnsiTheme="minorHAnsi" w:cstheme="minorHAnsi"/>
          <w:sz w:val="24"/>
          <w:szCs w:val="24"/>
          <w:highlight w:val="green"/>
        </w:rPr>
        <w:t xml:space="preserve"> as appropriate, regional capacities to adopt transparent, cost-effective procurement practices and supply chain management of pandemic-related health products;</w:t>
      </w:r>
    </w:p>
    <w:p w14:paraId="4AFFA054" w14:textId="77777777" w:rsidR="00574450" w:rsidRPr="00F271D3" w:rsidRDefault="00574450" w:rsidP="00B876A0">
      <w:pPr>
        <w:numPr>
          <w:ilvl w:val="0"/>
          <w:numId w:val="53"/>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laboratory and diagnostic capacities, through the application of relevant standards and protocols, including for laboratory biological risk management, and as appropriate, participate in regional and global networks; and</w:t>
      </w:r>
    </w:p>
    <w:p w14:paraId="4BB68ABC" w14:textId="77777777" w:rsidR="00574450" w:rsidRPr="00F271D3" w:rsidRDefault="00574450" w:rsidP="00B876A0">
      <w:pPr>
        <w:numPr>
          <w:ilvl w:val="0"/>
          <w:numId w:val="53"/>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promoting the use of social and behavioural sciences, risk communication and community engagement for pandemic prevention, preparedness and </w:t>
      </w:r>
      <w:proofErr w:type="gramStart"/>
      <w:r w:rsidRPr="00F271D3">
        <w:rPr>
          <w:rFonts w:asciiTheme="minorHAnsi" w:hAnsiTheme="minorHAnsi" w:cstheme="minorHAnsi"/>
          <w:sz w:val="24"/>
          <w:szCs w:val="24"/>
          <w:highlight w:val="green"/>
        </w:rPr>
        <w:t>response;</w:t>
      </w:r>
      <w:proofErr w:type="gramEnd"/>
    </w:p>
    <w:p w14:paraId="34F52E6E" w14:textId="77777777" w:rsidR="00574450" w:rsidRPr="00F271D3" w:rsidRDefault="00574450" w:rsidP="00B876A0">
      <w:pPr>
        <w:numPr>
          <w:ilvl w:val="0"/>
          <w:numId w:val="53"/>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post-pandemic health system recovery. </w:t>
      </w:r>
    </w:p>
    <w:p w14:paraId="3D030D86" w14:textId="77777777" w:rsidR="00574450" w:rsidRPr="00F271D3" w:rsidRDefault="00574450" w:rsidP="00B876A0">
      <w:pPr>
        <w:numPr>
          <w:ilvl w:val="0"/>
          <w:numId w:val="3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collaborating with WHO, shall endeavour towards developing, </w:t>
      </w:r>
      <w:proofErr w:type="gramStart"/>
      <w:r w:rsidRPr="00F271D3">
        <w:rPr>
          <w:rFonts w:asciiTheme="minorHAnsi" w:hAnsiTheme="minorHAnsi" w:cstheme="minorHAnsi"/>
          <w:sz w:val="24"/>
          <w:szCs w:val="24"/>
          <w:highlight w:val="green"/>
        </w:rPr>
        <w:t>strengthening</w:t>
      </w:r>
      <w:proofErr w:type="gramEnd"/>
      <w:r w:rsidRPr="00F271D3">
        <w:rPr>
          <w:rFonts w:asciiTheme="minorHAnsi" w:hAnsiTheme="minorHAnsi" w:cstheme="minorHAnsi"/>
          <w:sz w:val="24"/>
          <w:szCs w:val="24"/>
          <w:highlight w:val="green"/>
        </w:rPr>
        <w:t xml:space="preserve"> and maintaining national health information systems, in accordance with national or domestic law, subject to availability of resources, including through use of relevant international data standards for interoperability, as appropriate, based on good data governance for preventing, detecting and responding to public health events.</w:t>
      </w:r>
    </w:p>
    <w:p w14:paraId="392AA62C" w14:textId="77777777" w:rsidR="00574450" w:rsidRPr="00F271D3" w:rsidRDefault="00574450" w:rsidP="00B876A0">
      <w:pPr>
        <w:numPr>
          <w:ilvl w:val="0"/>
          <w:numId w:val="3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monitor its preparedness capacities, and periodically assess, if needed with technical support from the WHO Secretariat upon request, the functioning and readiness of, and gaps in, its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 capacities.</w:t>
      </w:r>
    </w:p>
    <w:p w14:paraId="3435AD51" w14:textId="2F2B2A5D" w:rsidR="00574450" w:rsidRPr="00F271D3" w:rsidRDefault="00574450" w:rsidP="004B35D6">
      <w:pPr>
        <w:pStyle w:val="Heading4"/>
        <w:rPr>
          <w:rFonts w:asciiTheme="minorHAnsi" w:hAnsiTheme="minorHAnsi" w:cstheme="minorHAnsi"/>
          <w:bCs w:val="0"/>
          <w:szCs w:val="26"/>
          <w:highlight w:val="green"/>
        </w:rPr>
      </w:pPr>
      <w:bookmarkStart w:id="15" w:name="_Toc189930244"/>
      <w:r w:rsidRPr="00F271D3">
        <w:rPr>
          <w:rFonts w:asciiTheme="minorHAnsi" w:hAnsiTheme="minorHAnsi" w:cstheme="minorHAnsi"/>
          <w:szCs w:val="26"/>
          <w:highlight w:val="green"/>
        </w:rPr>
        <w:t>Article 7.</w:t>
      </w:r>
      <w:r w:rsidR="00E95679" w:rsidRPr="00F271D3">
        <w:rPr>
          <w:rFonts w:asciiTheme="minorHAnsi" w:hAnsiTheme="minorHAnsi" w:cstheme="minorHAnsi"/>
          <w:szCs w:val="26"/>
          <w:highlight w:val="green"/>
        </w:rPr>
        <w:tab/>
      </w:r>
      <w:r w:rsidRPr="00F271D3">
        <w:rPr>
          <w:rFonts w:asciiTheme="minorHAnsi" w:hAnsiTheme="minorHAnsi" w:cstheme="minorHAnsi"/>
          <w:szCs w:val="26"/>
          <w:highlight w:val="green"/>
        </w:rPr>
        <w:t>Health and care workforce</w:t>
      </w:r>
      <w:bookmarkEnd w:id="15"/>
    </w:p>
    <w:p w14:paraId="0A46D345" w14:textId="77777777" w:rsidR="00574450" w:rsidRPr="00F271D3" w:rsidRDefault="00574450" w:rsidP="00B876A0">
      <w:pPr>
        <w:numPr>
          <w:ilvl w:val="0"/>
          <w:numId w:val="4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in line with its respective capacities and national circumstances, shall take the appropriate measures with the aim to develop, strengthen, protect, safeguard, retain and invest in a multi-disciplinary, skilled, adequate, trained, domestic health and care workforce to prevent, prepare for and respond to health emergencies, including in humanitarian settings,</w:t>
      </w:r>
      <w:r w:rsidRPr="00F271D3">
        <w:rPr>
          <w:rFonts w:asciiTheme="minorHAnsi" w:hAnsiTheme="minorHAnsi" w:cstheme="minorHAnsi"/>
          <w:sz w:val="24"/>
          <w:szCs w:val="24"/>
        </w:rPr>
        <w:t xml:space="preserve"> </w:t>
      </w:r>
      <w:r w:rsidRPr="00F271D3">
        <w:rPr>
          <w:rFonts w:asciiTheme="minorHAnsi" w:hAnsiTheme="minorHAnsi" w:cstheme="minorHAnsi"/>
          <w:sz w:val="24"/>
          <w:szCs w:val="24"/>
          <w:highlight w:val="green"/>
        </w:rPr>
        <w:t>while maintaining essential health care services and essential public health functions at all times and during pandemic emergencies.</w:t>
      </w:r>
    </w:p>
    <w:p w14:paraId="5A23C58C" w14:textId="77777777" w:rsidR="00574450" w:rsidRPr="00F271D3" w:rsidRDefault="00574450" w:rsidP="00B876A0">
      <w:pPr>
        <w:numPr>
          <w:ilvl w:val="0"/>
          <w:numId w:val="4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its national circumstances, and in accordance with its international obligations, shall take appropriate measures to ensure decent work, protect the continued safety, mental health, wellbeing, and strengthen capacity of its health and care workforce, including by:</w:t>
      </w:r>
    </w:p>
    <w:p w14:paraId="295E70A4" w14:textId="77777777" w:rsidR="00574450" w:rsidRPr="00F271D3" w:rsidRDefault="00574450" w:rsidP="00B876A0">
      <w:pPr>
        <w:numPr>
          <w:ilvl w:val="0"/>
          <w:numId w:val="39"/>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 xml:space="preserve">facilitating priority access to pandemic-related health products during pandemic </w:t>
      </w:r>
      <w:proofErr w:type="gramStart"/>
      <w:r w:rsidRPr="00F271D3">
        <w:rPr>
          <w:rFonts w:asciiTheme="minorHAnsi" w:hAnsiTheme="minorHAnsi" w:cstheme="minorHAnsi"/>
          <w:sz w:val="24"/>
          <w:szCs w:val="24"/>
          <w:highlight w:val="green"/>
        </w:rPr>
        <w:t>emergencies;</w:t>
      </w:r>
      <w:proofErr w:type="gramEnd"/>
    </w:p>
    <w:p w14:paraId="271402D2" w14:textId="77777777" w:rsidR="00574450" w:rsidRPr="00F271D3" w:rsidRDefault="00574450" w:rsidP="00B876A0">
      <w:pPr>
        <w:numPr>
          <w:ilvl w:val="0"/>
          <w:numId w:val="39"/>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eliminating all forms of inequalities and discrimination and other disparities, such as unequal remuneration and barriers faced by </w:t>
      </w:r>
      <w:proofErr w:type="gramStart"/>
      <w:r w:rsidRPr="00F271D3">
        <w:rPr>
          <w:rFonts w:asciiTheme="minorHAnsi" w:hAnsiTheme="minorHAnsi" w:cstheme="minorHAnsi"/>
          <w:sz w:val="24"/>
          <w:szCs w:val="24"/>
          <w:highlight w:val="green"/>
        </w:rPr>
        <w:t>women;</w:t>
      </w:r>
      <w:proofErr w:type="gramEnd"/>
    </w:p>
    <w:p w14:paraId="45BCF174" w14:textId="77777777" w:rsidR="00574450" w:rsidRPr="00F271D3" w:rsidRDefault="00574450" w:rsidP="00B876A0">
      <w:pPr>
        <w:numPr>
          <w:ilvl w:val="0"/>
          <w:numId w:val="39"/>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addressing harassment, violence and </w:t>
      </w:r>
      <w:proofErr w:type="gramStart"/>
      <w:r w:rsidRPr="00F271D3">
        <w:rPr>
          <w:rFonts w:asciiTheme="minorHAnsi" w:hAnsiTheme="minorHAnsi" w:cstheme="minorHAnsi"/>
          <w:sz w:val="24"/>
          <w:szCs w:val="24"/>
          <w:highlight w:val="green"/>
        </w:rPr>
        <w:t>threats;</w:t>
      </w:r>
      <w:proofErr w:type="gramEnd"/>
    </w:p>
    <w:p w14:paraId="7C87CDB2" w14:textId="77777777" w:rsidR="00574450" w:rsidRPr="00331283" w:rsidRDefault="00574450" w:rsidP="00B876A0">
      <w:pPr>
        <w:numPr>
          <w:ilvl w:val="0"/>
          <w:numId w:val="3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supporting individual and collective empowerment; and</w:t>
      </w:r>
    </w:p>
    <w:p w14:paraId="00EB2EB6" w14:textId="77777777" w:rsidR="00574450" w:rsidRPr="00F271D3" w:rsidRDefault="00574450" w:rsidP="00B876A0">
      <w:pPr>
        <w:numPr>
          <w:ilvl w:val="0"/>
          <w:numId w:val="3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developing policies for work-related injury, </w:t>
      </w:r>
      <w:proofErr w:type="gramStart"/>
      <w:r w:rsidRPr="00331283">
        <w:rPr>
          <w:rFonts w:asciiTheme="minorHAnsi" w:hAnsiTheme="minorHAnsi" w:cstheme="minorHAnsi"/>
          <w:sz w:val="24"/>
          <w:szCs w:val="24"/>
          <w:highlight w:val="green"/>
        </w:rPr>
        <w:t>disability</w:t>
      </w:r>
      <w:proofErr w:type="gramEnd"/>
      <w:r w:rsidRPr="00331283">
        <w:rPr>
          <w:rFonts w:asciiTheme="minorHAnsi" w:hAnsiTheme="minorHAnsi" w:cstheme="minorHAnsi"/>
          <w:sz w:val="24"/>
          <w:szCs w:val="24"/>
          <w:highlight w:val="green"/>
        </w:rPr>
        <w:t xml:space="preserve"> or death during emergency response.</w:t>
      </w:r>
    </w:p>
    <w:p w14:paraId="596BB822" w14:textId="77777777" w:rsidR="00574450" w:rsidRPr="00F271D3" w:rsidRDefault="00574450" w:rsidP="00B876A0">
      <w:pPr>
        <w:numPr>
          <w:ilvl w:val="0"/>
          <w:numId w:val="46"/>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Each Party shall </w:t>
      </w:r>
      <w:proofErr w:type="spellStart"/>
      <w:r w:rsidRPr="00331283">
        <w:rPr>
          <w:rFonts w:asciiTheme="minorHAnsi" w:hAnsiTheme="minorHAnsi" w:cstheme="minorHAnsi"/>
          <w:sz w:val="24"/>
          <w:szCs w:val="24"/>
          <w:highlight w:val="green"/>
        </w:rPr>
        <w:t>endeavor</w:t>
      </w:r>
      <w:proofErr w:type="spellEnd"/>
      <w:r w:rsidRPr="00331283">
        <w:rPr>
          <w:rFonts w:asciiTheme="minorHAnsi" w:hAnsiTheme="minorHAnsi" w:cstheme="minorHAnsi"/>
          <w:sz w:val="24"/>
          <w:szCs w:val="24"/>
          <w:highlight w:val="green"/>
        </w:rPr>
        <w:t xml:space="preserve"> to strengthen national capacities and designate or establish, as appropriate, national, subnational and/or regional level multidisciplinary, emergency health teams. Building on this, the Parties shall take measures, within their capacities and capabilities, in coordination with the WHO and other relevant international and regional organizations, with the aim to strengthen, sustain and mobilize a skilled, </w:t>
      </w:r>
      <w:proofErr w:type="gramStart"/>
      <w:r w:rsidRPr="00331283">
        <w:rPr>
          <w:rFonts w:asciiTheme="minorHAnsi" w:hAnsiTheme="minorHAnsi" w:cstheme="minorHAnsi"/>
          <w:sz w:val="24"/>
          <w:szCs w:val="24"/>
          <w:highlight w:val="green"/>
        </w:rPr>
        <w:t>trained</w:t>
      </w:r>
      <w:proofErr w:type="gramEnd"/>
      <w:r w:rsidRPr="00331283">
        <w:rPr>
          <w:rFonts w:asciiTheme="minorHAnsi" w:hAnsiTheme="minorHAnsi" w:cstheme="minorHAnsi"/>
          <w:sz w:val="24"/>
          <w:szCs w:val="24"/>
          <w:highlight w:val="green"/>
        </w:rPr>
        <w:t xml:space="preserve"> and multidisciplinary global health emergency workforce to support Member States, including through deployment, upon their request.</w:t>
      </w:r>
    </w:p>
    <w:p w14:paraId="1483DD27" w14:textId="77777777" w:rsidR="00574450" w:rsidRPr="00331283" w:rsidRDefault="00574450" w:rsidP="00B876A0">
      <w:pPr>
        <w:numPr>
          <w:ilvl w:val="0"/>
          <w:numId w:val="46"/>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The Parties shall collaborate, as appropriate, and in accordance with their national laws, through multilateral and bilateral mechanisms, to minimize the negative impact of health and care workforce migration on health systems while respecting the freedom of movement of health professionals, taking into account the WHO support and safeguard list and applicable international codes and standards, including those of voluntary nature, such as the WHO Global Code of Practice on the International Recruitment of Health Personnel.</w:t>
      </w:r>
      <w:r w:rsidRPr="00331283">
        <w:rPr>
          <w:rFonts w:asciiTheme="minorHAnsi" w:hAnsiTheme="minorHAnsi" w:cstheme="minorHAnsi"/>
          <w:sz w:val="24"/>
          <w:szCs w:val="24"/>
          <w:highlight w:val="green"/>
          <w:vertAlign w:val="superscript"/>
        </w:rPr>
        <w:footnoteReference w:id="3"/>
      </w:r>
    </w:p>
    <w:p w14:paraId="21C7D638" w14:textId="77777777" w:rsidR="00574450" w:rsidRPr="00F271D3" w:rsidRDefault="00574450" w:rsidP="00B876A0">
      <w:pPr>
        <w:numPr>
          <w:ilvl w:val="0"/>
          <w:numId w:val="4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Parties,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national circumstances, shall take appropriate measures in order to ensure decent work and a safe and healthy environment for other essential workers that provide essential public goods and services during pandemic emergencies. The Parties,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national circumstances, </w:t>
      </w:r>
      <w:r w:rsidRPr="00331283">
        <w:rPr>
          <w:rFonts w:asciiTheme="minorHAnsi" w:hAnsiTheme="minorHAnsi" w:cstheme="minorHAnsi"/>
          <w:sz w:val="24"/>
          <w:szCs w:val="24"/>
          <w:highlight w:val="green"/>
        </w:rPr>
        <w:t>shall also take measures to develop and implement coordinated policies for the safety and protection of transport and supply chain workers, as appropriate, by facilitating the transit and transfer of seafarers and transport workers among others, and their access to medical care.</w:t>
      </w:r>
    </w:p>
    <w:p w14:paraId="0A71ECE7" w14:textId="63D49179" w:rsidR="00574450" w:rsidRPr="00F271D3" w:rsidRDefault="00574450" w:rsidP="004B35D6">
      <w:pPr>
        <w:pStyle w:val="Heading4"/>
        <w:rPr>
          <w:rFonts w:asciiTheme="minorHAnsi" w:hAnsiTheme="minorHAnsi" w:cstheme="minorHAnsi"/>
          <w:b w:val="0"/>
          <w:bCs w:val="0"/>
          <w:szCs w:val="26"/>
        </w:rPr>
      </w:pPr>
      <w:bookmarkStart w:id="16" w:name="_Toc183684911"/>
      <w:bookmarkStart w:id="17" w:name="_Toc189930245"/>
      <w:r w:rsidRPr="00F271D3">
        <w:rPr>
          <w:rFonts w:asciiTheme="minorHAnsi" w:hAnsiTheme="minorHAnsi" w:cstheme="minorHAnsi"/>
          <w:szCs w:val="26"/>
          <w:highlight w:val="green"/>
        </w:rPr>
        <w:t>Article 9.</w:t>
      </w:r>
      <w:r w:rsidR="00E95679"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Research and </w:t>
      </w:r>
      <w:r w:rsidRPr="00F271D3">
        <w:rPr>
          <w:rFonts w:asciiTheme="minorHAnsi" w:hAnsiTheme="minorHAnsi" w:cstheme="minorHAnsi"/>
          <w:highlight w:val="green"/>
        </w:rPr>
        <w:t>development</w:t>
      </w:r>
      <w:bookmarkEnd w:id="16"/>
      <w:bookmarkEnd w:id="17"/>
    </w:p>
    <w:p w14:paraId="4F9A0321" w14:textId="77777777" w:rsidR="00574450" w:rsidRPr="00F271D3" w:rsidRDefault="00574450" w:rsidP="00B876A0">
      <w:pPr>
        <w:numPr>
          <w:ilvl w:val="0"/>
          <w:numId w:val="47"/>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cooperate, as appropriate, to build, strengthen and sustain geographically diverse capacities and institutions for research and development, particularly in developing countries, and shall promote research collaboration, access to research, and rapid sharing of research information and results, especially during public health emergencies of international concern, including pandemic emergencies.</w:t>
      </w:r>
    </w:p>
    <w:p w14:paraId="6276DF14" w14:textId="77777777" w:rsidR="00574450" w:rsidRPr="00F271D3" w:rsidRDefault="00574450" w:rsidP="00B876A0">
      <w:pPr>
        <w:numPr>
          <w:ilvl w:val="0"/>
          <w:numId w:val="47"/>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To this end, the Parties shall promote, within means and resources at their disposal, and in accordance with national and/or domestic law and policy:</w:t>
      </w:r>
    </w:p>
    <w:p w14:paraId="0558F728" w14:textId="77777777" w:rsidR="00574450" w:rsidRPr="00331283" w:rsidRDefault="00574450" w:rsidP="00B876A0">
      <w:pPr>
        <w:numPr>
          <w:ilvl w:val="0"/>
          <w:numId w:val="5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lastRenderedPageBreak/>
        <w:t>sustained investment and support for research institutions and networks that can rapidly adapt and respond to research and development needs in the event of a pandemic emergency, and for research and development for public health priorities, including: (i) the epidemiology of emerging infectious diseases, factors driving zoonotic disease spill-over or emergence, and social and behavioural science; (ii) the management of pandemics, such as public health and social measures as well as their effects and socioeconomic impacts; and (iii) pandemic-related health products, including promoting equitable access.</w:t>
      </w:r>
    </w:p>
    <w:p w14:paraId="410E7ACB" w14:textId="77777777" w:rsidR="00574450" w:rsidRPr="00331283" w:rsidRDefault="00574450" w:rsidP="00B876A0">
      <w:pPr>
        <w:numPr>
          <w:ilvl w:val="0"/>
          <w:numId w:val="5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scientific research programmes, projects and partnerships, including through technology co-creation, and joint venture initiatives, with the active participation of, and international and regional collaboration with, scientists and research institutions and centres, particularly from developing </w:t>
      </w:r>
      <w:proofErr w:type="gramStart"/>
      <w:r w:rsidRPr="00331283">
        <w:rPr>
          <w:rFonts w:asciiTheme="minorHAnsi" w:hAnsiTheme="minorHAnsi" w:cstheme="minorHAnsi"/>
          <w:sz w:val="24"/>
          <w:szCs w:val="24"/>
          <w:highlight w:val="green"/>
        </w:rPr>
        <w:t>countries;</w:t>
      </w:r>
      <w:proofErr w:type="gramEnd"/>
    </w:p>
    <w:p w14:paraId="63899F9A" w14:textId="77777777" w:rsidR="00574450" w:rsidRPr="00331283" w:rsidRDefault="00574450" w:rsidP="00B876A0">
      <w:pPr>
        <w:numPr>
          <w:ilvl w:val="0"/>
          <w:numId w:val="5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generation of and equitable access to evidence synthesis, knowledge translation and evidence-based communication tools, strategies and partnerships, relating to pandemic prevention, preparedness and </w:t>
      </w:r>
      <w:proofErr w:type="gramStart"/>
      <w:r w:rsidRPr="00331283">
        <w:rPr>
          <w:rFonts w:asciiTheme="minorHAnsi" w:hAnsiTheme="minorHAnsi" w:cstheme="minorHAnsi"/>
          <w:sz w:val="24"/>
          <w:szCs w:val="24"/>
          <w:highlight w:val="green"/>
        </w:rPr>
        <w:t>response;</w:t>
      </w:r>
      <w:proofErr w:type="gramEnd"/>
    </w:p>
    <w:p w14:paraId="31BCB954" w14:textId="77777777" w:rsidR="00574450" w:rsidRPr="00331283" w:rsidRDefault="00574450" w:rsidP="00B876A0">
      <w:pPr>
        <w:numPr>
          <w:ilvl w:val="0"/>
          <w:numId w:val="5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sharing of information on research agendas, priorities, capacity-building activities, and best practices, relevant to the implementation of this Agreement, including during pandemic </w:t>
      </w:r>
      <w:proofErr w:type="gramStart"/>
      <w:r w:rsidRPr="00331283">
        <w:rPr>
          <w:rFonts w:asciiTheme="minorHAnsi" w:hAnsiTheme="minorHAnsi" w:cstheme="minorHAnsi"/>
          <w:sz w:val="24"/>
          <w:szCs w:val="24"/>
          <w:highlight w:val="green"/>
        </w:rPr>
        <w:t>emergencies;</w:t>
      </w:r>
      <w:proofErr w:type="gramEnd"/>
    </w:p>
    <w:p w14:paraId="301E91F3" w14:textId="5F702955" w:rsidR="00574450" w:rsidRPr="00F271D3" w:rsidRDefault="00574450" w:rsidP="00B876A0">
      <w:pPr>
        <w:numPr>
          <w:ilvl w:val="0"/>
          <w:numId w:val="5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capacity-building programmes, projects and partnerships, and sustained support for all phases of research and</w:t>
      </w:r>
      <w:r w:rsidRPr="00F271D3">
        <w:rPr>
          <w:rFonts w:asciiTheme="minorHAnsi" w:hAnsiTheme="minorHAnsi" w:cstheme="minorHAnsi"/>
          <w:sz w:val="24"/>
          <w:szCs w:val="24"/>
          <w:highlight w:val="green"/>
        </w:rPr>
        <w:t xml:space="preserve"> development, including basic and applied </w:t>
      </w:r>
      <w:proofErr w:type="gramStart"/>
      <w:r w:rsidRPr="00F271D3">
        <w:rPr>
          <w:rFonts w:asciiTheme="minorHAnsi" w:hAnsiTheme="minorHAnsi" w:cstheme="minorHAnsi"/>
          <w:sz w:val="24"/>
          <w:szCs w:val="24"/>
          <w:highlight w:val="green"/>
        </w:rPr>
        <w:t>research;</w:t>
      </w:r>
      <w:proofErr w:type="gramEnd"/>
    </w:p>
    <w:p w14:paraId="1FD1E73A" w14:textId="6CEE9677" w:rsidR="00574450" w:rsidRPr="00331283" w:rsidRDefault="00574450" w:rsidP="00B876A0">
      <w:pPr>
        <w:numPr>
          <w:ilvl w:val="0"/>
          <w:numId w:val="5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accelerating innovative research and development consistent with applicable biosafety and biosecurity obligations, laws, and regulations, as well as taking into account, as appropriate, relevant standards and </w:t>
      </w:r>
      <w:proofErr w:type="gramStart"/>
      <w:r w:rsidRPr="00331283">
        <w:rPr>
          <w:rFonts w:asciiTheme="minorHAnsi" w:hAnsiTheme="minorHAnsi" w:cstheme="minorHAnsi"/>
          <w:sz w:val="24"/>
          <w:szCs w:val="24"/>
          <w:highlight w:val="green"/>
        </w:rPr>
        <w:t>guidance;</w:t>
      </w:r>
      <w:proofErr w:type="gramEnd"/>
    </w:p>
    <w:p w14:paraId="52A06EA4" w14:textId="77777777" w:rsidR="00574450" w:rsidRPr="00F271D3" w:rsidRDefault="00574450" w:rsidP="00B876A0">
      <w:pPr>
        <w:numPr>
          <w:ilvl w:val="0"/>
          <w:numId w:val="5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the participation</w:t>
      </w:r>
      <w:r w:rsidRPr="00F271D3">
        <w:rPr>
          <w:rFonts w:asciiTheme="minorHAnsi" w:hAnsiTheme="minorHAnsi" w:cstheme="minorHAnsi"/>
          <w:sz w:val="24"/>
          <w:szCs w:val="24"/>
          <w:highlight w:val="green"/>
        </w:rPr>
        <w:t xml:space="preserve"> of relevant stakeholders in accelerating research and development.</w:t>
      </w:r>
    </w:p>
    <w:p w14:paraId="6FC169DC" w14:textId="4FF2EAC0" w:rsidR="00574450" w:rsidRPr="00331283" w:rsidRDefault="00574450" w:rsidP="00B876A0">
      <w:pPr>
        <w:numPr>
          <w:ilvl w:val="0"/>
          <w:numId w:val="47"/>
        </w:numPr>
        <w:spacing w:after="260"/>
        <w:ind w:left="0" w:firstLine="0"/>
        <w:jc w:val="left"/>
        <w:rPr>
          <w:rFonts w:asciiTheme="minorHAnsi" w:hAnsiTheme="minorHAnsi" w:cstheme="minorHAnsi"/>
          <w:color w:val="000000"/>
          <w:sz w:val="24"/>
          <w:szCs w:val="24"/>
          <w:lang w:eastAsia="en-US"/>
        </w:rPr>
      </w:pPr>
      <w:r w:rsidRPr="00F271D3">
        <w:rPr>
          <w:rFonts w:asciiTheme="minorHAnsi" w:hAnsiTheme="minorHAnsi" w:cstheme="minorHAnsi"/>
          <w:color w:val="000000"/>
          <w:sz w:val="24"/>
          <w:szCs w:val="24"/>
          <w:highlight w:val="green"/>
        </w:rPr>
        <w:t>Each Party shall,</w:t>
      </w:r>
      <w:r w:rsidRPr="00F271D3">
        <w:rPr>
          <w:rFonts w:asciiTheme="minorHAnsi" w:hAnsiTheme="minorHAnsi" w:cstheme="minorHAnsi"/>
          <w:color w:val="000000"/>
          <w:sz w:val="24"/>
          <w:szCs w:val="24"/>
          <w:highlight w:val="green"/>
          <w:shd w:val="clear" w:color="auto" w:fill="80FF80"/>
        </w:rPr>
        <w:t xml:space="preserve"> </w:t>
      </w:r>
      <w:r w:rsidRPr="00F271D3">
        <w:rPr>
          <w:rFonts w:asciiTheme="minorHAnsi" w:hAnsiTheme="minorHAnsi" w:cstheme="minorHAnsi"/>
          <w:color w:val="000000"/>
          <w:sz w:val="24"/>
          <w:szCs w:val="24"/>
          <w:highlight w:val="green"/>
        </w:rPr>
        <w:t>in accordance with their national or domestic circumstances and law, and taking into account relevant national and international ethical guidelines and guidance, promote, during public health emergencies of international concern and pandemic emergencies, the conduct of well-designed and well-implemented clinical trials in their jurisdiction, including by: (i)</w:t>
      </w:r>
      <w:r w:rsidR="00B32313" w:rsidRPr="00F271D3">
        <w:rPr>
          <w:rFonts w:asciiTheme="minorHAnsi" w:hAnsiTheme="minorHAnsi" w:cstheme="minorHAnsi"/>
          <w:color w:val="000000"/>
          <w:sz w:val="24"/>
          <w:szCs w:val="24"/>
          <w:highlight w:val="green"/>
        </w:rPr>
        <w:t> </w:t>
      </w:r>
      <w:r w:rsidRPr="00F271D3">
        <w:rPr>
          <w:rFonts w:asciiTheme="minorHAnsi" w:hAnsiTheme="minorHAnsi" w:cstheme="minorHAnsi"/>
          <w:color w:val="000000"/>
          <w:sz w:val="24"/>
          <w:szCs w:val="24"/>
          <w:highlight w:val="green"/>
        </w:rPr>
        <w:t>promoting representative trial populations; (ii) promoting, as appropriate,</w:t>
      </w:r>
      <w:r w:rsidRPr="00F271D3">
        <w:rPr>
          <w:rFonts w:asciiTheme="minorHAnsi" w:hAnsiTheme="minorHAnsi" w:cstheme="minorHAnsi"/>
          <w:color w:val="000000"/>
          <w:sz w:val="24"/>
          <w:szCs w:val="24"/>
          <w:highlight w:val="green"/>
          <w:shd w:val="clear" w:color="auto" w:fill="80FF80"/>
        </w:rPr>
        <w:t xml:space="preserve"> </w:t>
      </w:r>
      <w:r w:rsidRPr="00F271D3">
        <w:rPr>
          <w:rFonts w:asciiTheme="minorHAnsi" w:hAnsiTheme="minorHAnsi" w:cstheme="minorHAnsi"/>
          <w:color w:val="000000"/>
          <w:sz w:val="24"/>
          <w:szCs w:val="24"/>
          <w:highlight w:val="green"/>
        </w:rPr>
        <w:t>sharing of pandemic-related vaccines, therapeutics and diagnostics for use as comparator products FN in the conduct of clinical trials of pandemic-related vaccines, therapeutics and diagnostics; (iii)</w:t>
      </w:r>
      <w:r w:rsidRPr="00F271D3">
        <w:rPr>
          <w:rFonts w:asciiTheme="minorHAnsi" w:hAnsiTheme="minorHAnsi" w:cstheme="minorHAnsi"/>
          <w:color w:val="000000"/>
          <w:sz w:val="24"/>
          <w:szCs w:val="24"/>
          <w:highlight w:val="green"/>
          <w:shd w:val="clear" w:color="auto" w:fill="FFFFFF"/>
        </w:rPr>
        <w:t>  promoting</w:t>
      </w:r>
      <w:r w:rsidRPr="00F271D3">
        <w:rPr>
          <w:rFonts w:asciiTheme="minorHAnsi" w:hAnsiTheme="minorHAnsi" w:cstheme="minorHAnsi"/>
          <w:color w:val="000000"/>
          <w:sz w:val="24"/>
          <w:szCs w:val="24"/>
          <w:highlight w:val="green"/>
        </w:rPr>
        <w:t xml:space="preserve">  access to safe and effective products that result from these trials for such trial populations and </w:t>
      </w:r>
      <w:r w:rsidRPr="00F271D3">
        <w:rPr>
          <w:rFonts w:asciiTheme="minorHAnsi" w:hAnsiTheme="minorHAnsi" w:cstheme="minorHAnsi"/>
          <w:color w:val="000000"/>
          <w:sz w:val="24"/>
          <w:szCs w:val="24"/>
          <w:highlight w:val="green"/>
          <w:shd w:val="clear" w:color="auto" w:fill="80FF80"/>
        </w:rPr>
        <w:t>for populations at risk in their communities.</w:t>
      </w:r>
    </w:p>
    <w:p w14:paraId="6A07066B" w14:textId="77777777" w:rsidR="00574450" w:rsidRPr="00F271D3" w:rsidRDefault="00574450" w:rsidP="00B876A0">
      <w:pPr>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FOOTNOTE: For the purposes of this paragraph, “comparator product” means an investigational or marketed product (i.e., active control), or placebo, used as a reference in a clinical trial</w:t>
      </w:r>
    </w:p>
    <w:p w14:paraId="2A8E2D7C" w14:textId="77777777" w:rsidR="00574450" w:rsidRPr="00F271D3" w:rsidRDefault="00574450" w:rsidP="00B876A0">
      <w:pPr>
        <w:numPr>
          <w:ilvl w:val="0"/>
          <w:numId w:val="47"/>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pursuant to paragraph 1, in accordance with national and/or domestic law and policies, and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relevant international standards, support the rapid and transparent publication of clinical trial protocols and other research results related to the implementation of this Agreement.</w:t>
      </w:r>
    </w:p>
    <w:p w14:paraId="2B73B621" w14:textId="65FCCC9C" w:rsidR="00574450" w:rsidRPr="00F271D3" w:rsidRDefault="00574450" w:rsidP="00B876A0">
      <w:pPr>
        <w:numPr>
          <w:ilvl w:val="0"/>
          <w:numId w:val="47"/>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develop and implement national and/ or regional policies, adapted to its domestic circumstances, regarding the inclusion of provisions in publicly funded research and development</w:t>
      </w:r>
      <w:r w:rsidRPr="00F271D3">
        <w:rPr>
          <w:rFonts w:asciiTheme="minorHAnsi" w:hAnsiTheme="minorHAnsi" w:cstheme="minorHAnsi"/>
          <w:strike/>
          <w:sz w:val="24"/>
          <w:szCs w:val="24"/>
          <w:highlight w:val="green"/>
        </w:rPr>
        <w:t xml:space="preserve"> </w:t>
      </w:r>
      <w:r w:rsidRPr="00331283">
        <w:rPr>
          <w:rFonts w:asciiTheme="minorHAnsi" w:hAnsiTheme="minorHAnsi" w:cstheme="minorHAnsi"/>
          <w:sz w:val="24"/>
          <w:szCs w:val="24"/>
          <w:highlight w:val="green"/>
        </w:rPr>
        <w:t xml:space="preserve">grants, contracts, and other similar funding arrangements, </w:t>
      </w:r>
      <w:r w:rsidRPr="00F271D3">
        <w:rPr>
          <w:rFonts w:asciiTheme="minorHAnsi" w:hAnsiTheme="minorHAnsi" w:cstheme="minorHAnsi"/>
          <w:sz w:val="24"/>
          <w:szCs w:val="24"/>
          <w:highlight w:val="green"/>
        </w:rPr>
        <w:t xml:space="preserve">particularly with private </w:t>
      </w:r>
      <w:r w:rsidRPr="00F271D3">
        <w:rPr>
          <w:rFonts w:asciiTheme="minorHAnsi" w:hAnsiTheme="minorHAnsi" w:cstheme="minorHAnsi"/>
          <w:sz w:val="24"/>
          <w:szCs w:val="24"/>
          <w:highlight w:val="green"/>
        </w:rPr>
        <w:lastRenderedPageBreak/>
        <w:t xml:space="preserve">entities and public-private partnerships, for the development of pandemic-related health products, that promote timely and equitable access to such products, </w:t>
      </w:r>
      <w:r w:rsidRPr="00331283">
        <w:rPr>
          <w:rFonts w:asciiTheme="minorHAnsi" w:hAnsiTheme="minorHAnsi" w:cstheme="minorHAnsi"/>
          <w:sz w:val="24"/>
          <w:szCs w:val="24"/>
          <w:highlight w:val="green"/>
        </w:rPr>
        <w:t>particularly for developing countries,</w:t>
      </w:r>
      <w:r w:rsidRPr="00F271D3">
        <w:rPr>
          <w:rFonts w:asciiTheme="minorHAnsi" w:hAnsiTheme="minorHAnsi" w:cstheme="minorHAnsi"/>
          <w:sz w:val="24"/>
          <w:szCs w:val="24"/>
          <w:highlight w:val="green"/>
        </w:rPr>
        <w:t xml:space="preserve"> during public health emergencies of international concern including pandemic emergencies, and regarding the publication of such provisions. Such provisions may include: (i)</w:t>
      </w:r>
      <w:r w:rsidR="00B32313" w:rsidRPr="00F271D3">
        <w:rPr>
          <w:rFonts w:asciiTheme="minorHAnsi" w:hAnsiTheme="minorHAnsi" w:cstheme="minorHAnsi"/>
          <w:sz w:val="24"/>
          <w:szCs w:val="24"/>
          <w:highlight w:val="green"/>
        </w:rPr>
        <w:t> </w:t>
      </w:r>
      <w:r w:rsidRPr="00F271D3">
        <w:rPr>
          <w:rFonts w:asciiTheme="minorHAnsi" w:hAnsiTheme="minorHAnsi" w:cstheme="minorHAnsi"/>
          <w:sz w:val="24"/>
          <w:szCs w:val="24"/>
          <w:highlight w:val="green"/>
        </w:rPr>
        <w:t xml:space="preserve">licensing and/or sublicensing, particularly to manufacturers of developing countries and for the benefit of developing countries, preferably on a non-exclusive basis; (ii) affordable pricing policies; (iii) technology transfer; (iv) publication of relevant information on clinical trial protocols and relevant research results; and (v) adherence to product allocation frameworks adopted by WHO. </w:t>
      </w:r>
      <w:r w:rsidRPr="00F271D3">
        <w:rPr>
          <w:rFonts w:asciiTheme="minorHAnsi" w:hAnsiTheme="minorHAnsi" w:cstheme="minorHAnsi"/>
          <w:sz w:val="24"/>
          <w:szCs w:val="24"/>
        </w:rPr>
        <w:t>[NOTE: Pending final discussion of Article 11 regarding licensing and tech transfer]</w:t>
      </w:r>
    </w:p>
    <w:p w14:paraId="111EDFCA" w14:textId="790E7D99" w:rsidR="00574450" w:rsidRPr="00F271D3" w:rsidRDefault="00574450" w:rsidP="004B35D6">
      <w:pPr>
        <w:pStyle w:val="Heading4"/>
        <w:rPr>
          <w:rFonts w:asciiTheme="minorHAnsi" w:hAnsiTheme="minorHAnsi" w:cstheme="minorHAnsi"/>
          <w:bCs w:val="0"/>
          <w:szCs w:val="26"/>
        </w:rPr>
      </w:pPr>
      <w:bookmarkStart w:id="18" w:name="_Toc189930246"/>
      <w:r w:rsidRPr="00F271D3">
        <w:rPr>
          <w:rFonts w:asciiTheme="minorHAnsi" w:hAnsiTheme="minorHAnsi" w:cstheme="minorHAnsi"/>
          <w:szCs w:val="26"/>
          <w:highlight w:val="green"/>
        </w:rPr>
        <w:t>Article 10.</w:t>
      </w:r>
      <w:r w:rsidR="00E95679"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Sustainable and </w:t>
      </w:r>
      <w:r w:rsidRPr="00F271D3">
        <w:rPr>
          <w:rFonts w:asciiTheme="minorHAnsi" w:hAnsiTheme="minorHAnsi" w:cstheme="minorHAnsi"/>
          <w:highlight w:val="green"/>
        </w:rPr>
        <w:t>geographically</w:t>
      </w:r>
      <w:r w:rsidRPr="00F271D3">
        <w:rPr>
          <w:rFonts w:asciiTheme="minorHAnsi" w:hAnsiTheme="minorHAnsi" w:cstheme="minorHAnsi"/>
          <w:szCs w:val="26"/>
          <w:highlight w:val="green"/>
        </w:rPr>
        <w:t xml:space="preserve"> diversified local production</w:t>
      </w:r>
      <w:bookmarkEnd w:id="18"/>
    </w:p>
    <w:p w14:paraId="687C0D04" w14:textId="77777777" w:rsidR="00574450" w:rsidRPr="00F271D3" w:rsidRDefault="00574450" w:rsidP="00B876A0">
      <w:pPr>
        <w:numPr>
          <w:ilvl w:val="0"/>
          <w:numId w:val="48"/>
        </w:numPr>
        <w:spacing w:after="260"/>
        <w:ind w:left="0" w:firstLine="0"/>
        <w:jc w:val="left"/>
        <w:rPr>
          <w:rFonts w:asciiTheme="minorHAnsi" w:hAnsiTheme="minorHAnsi" w:cstheme="minorHAnsi"/>
          <w:sz w:val="24"/>
          <w:szCs w:val="24"/>
        </w:rPr>
      </w:pPr>
      <w:r w:rsidRPr="00F271D3">
        <w:rPr>
          <w:rFonts w:asciiTheme="minorHAnsi" w:hAnsiTheme="minorHAnsi" w:cstheme="minorHAnsi"/>
          <w:color w:val="000000" w:themeColor="text1"/>
          <w:sz w:val="24"/>
          <w:szCs w:val="24"/>
          <w:highlight w:val="green"/>
        </w:rPr>
        <w:t>The Parties shall take measures, as appropriate, to achieve more equitable geographical distribution and rapid scale-up of the global production of pandemic-related health products and increase sustainable, timely and equitable access to such products, as well as reduce the potential gap between supply and demand during pandemic emergencies, including through the measures provided in Articles 11 and 13.</w:t>
      </w:r>
    </w:p>
    <w:p w14:paraId="7A0C3AFA" w14:textId="77777777" w:rsidR="00574450" w:rsidRPr="00F271D3" w:rsidRDefault="00574450" w:rsidP="00B876A0">
      <w:pPr>
        <w:numPr>
          <w:ilvl w:val="0"/>
          <w:numId w:val="48"/>
        </w:numPr>
        <w:spacing w:after="260"/>
        <w:ind w:left="0" w:firstLine="0"/>
        <w:jc w:val="left"/>
        <w:rPr>
          <w:rFonts w:asciiTheme="minorHAnsi" w:hAnsiTheme="minorHAnsi" w:cstheme="minorHAnsi"/>
          <w:sz w:val="24"/>
          <w:szCs w:val="24"/>
        </w:rPr>
      </w:pPr>
      <w:r w:rsidRPr="00F271D3">
        <w:rPr>
          <w:rFonts w:asciiTheme="minorHAnsi" w:hAnsiTheme="minorHAnsi" w:cstheme="minorHAnsi"/>
          <w:color w:val="000000" w:themeColor="text1"/>
          <w:sz w:val="24"/>
          <w:szCs w:val="24"/>
          <w:highlight w:val="green"/>
        </w:rPr>
        <w:t>The Parties, in collaboration with WHO and other relevant organizations, shall, as appropriate and subject to national and/or domestic law:</w:t>
      </w:r>
    </w:p>
    <w:p w14:paraId="423F7192" w14:textId="77777777" w:rsidR="00574450" w:rsidRPr="00F271D3" w:rsidRDefault="00574450" w:rsidP="00B876A0">
      <w:pPr>
        <w:numPr>
          <w:ilvl w:val="0"/>
          <w:numId w:val="55"/>
        </w:numPr>
        <w:spacing w:after="260"/>
        <w:ind w:left="567" w:firstLine="0"/>
        <w:jc w:val="left"/>
        <w:rPr>
          <w:rFonts w:asciiTheme="minorHAnsi" w:hAnsiTheme="minorHAnsi" w:cstheme="minorHAnsi"/>
          <w:sz w:val="24"/>
          <w:szCs w:val="24"/>
        </w:rPr>
      </w:pPr>
      <w:r w:rsidRPr="00F271D3">
        <w:rPr>
          <w:rFonts w:asciiTheme="minorHAnsi" w:hAnsiTheme="minorHAnsi" w:cstheme="minorHAnsi"/>
          <w:color w:val="000000" w:themeColor="text1"/>
          <w:sz w:val="24"/>
          <w:szCs w:val="24"/>
          <w:highlight w:val="green"/>
        </w:rPr>
        <w:t xml:space="preserve">take measures, to provide support, and/or strengthen existing or newly created production facilities of relevant health products, at national and regional levels, particularly in developing countries, with a view to promoting the sustainability of such geographically diversified production facilities, including through </w:t>
      </w:r>
      <w:r w:rsidRPr="00F271D3">
        <w:rPr>
          <w:rFonts w:asciiTheme="minorHAnsi" w:hAnsiTheme="minorHAnsi" w:cstheme="minorHAnsi"/>
          <w:sz w:val="24"/>
          <w:szCs w:val="24"/>
          <w:highlight w:val="green"/>
        </w:rPr>
        <w:t xml:space="preserve">supporting and/ or facilitating skills development, capacity-building and other initiatives for production </w:t>
      </w:r>
      <w:proofErr w:type="gramStart"/>
      <w:r w:rsidRPr="00F271D3">
        <w:rPr>
          <w:rFonts w:asciiTheme="minorHAnsi" w:hAnsiTheme="minorHAnsi" w:cstheme="minorHAnsi"/>
          <w:sz w:val="24"/>
          <w:szCs w:val="24"/>
          <w:highlight w:val="green"/>
        </w:rPr>
        <w:t>facilities</w:t>
      </w:r>
      <w:r w:rsidRPr="00F271D3">
        <w:rPr>
          <w:rFonts w:asciiTheme="minorHAnsi" w:hAnsiTheme="minorHAnsi" w:cstheme="minorHAnsi"/>
          <w:color w:val="000000" w:themeColor="text1"/>
          <w:sz w:val="24"/>
          <w:szCs w:val="24"/>
          <w:highlight w:val="green"/>
        </w:rPr>
        <w:t>;</w:t>
      </w:r>
      <w:proofErr w:type="gramEnd"/>
    </w:p>
    <w:p w14:paraId="16F4C57C" w14:textId="77777777" w:rsidR="00574450" w:rsidRPr="00F271D3" w:rsidRDefault="00574450" w:rsidP="00B876A0">
      <w:pPr>
        <w:numPr>
          <w:ilvl w:val="0"/>
          <w:numId w:val="55"/>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 xml:space="preserve">facilitate the continuous and sustainable operations of local and regional manufacturers, especially of developing countries, including through promoting transparency of relevant information on pandemic-related health products and raw materials across the value chain that is not subject to protection under relevant domestic and international </w:t>
      </w:r>
      <w:proofErr w:type="gramStart"/>
      <w:r w:rsidRPr="00331283">
        <w:rPr>
          <w:rFonts w:asciiTheme="minorHAnsi" w:hAnsiTheme="minorHAnsi" w:cstheme="minorHAnsi"/>
          <w:sz w:val="24"/>
          <w:szCs w:val="24"/>
          <w:highlight w:val="green"/>
        </w:rPr>
        <w:t>law;</w:t>
      </w:r>
      <w:proofErr w:type="gramEnd"/>
    </w:p>
    <w:p w14:paraId="4748D88C" w14:textId="77777777" w:rsidR="00574450" w:rsidRPr="00331283" w:rsidRDefault="00574450" w:rsidP="00B876A0">
      <w:pPr>
        <w:numPr>
          <w:ilvl w:val="0"/>
          <w:numId w:val="55"/>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actively support relevant WHO technology, skills and knowledge transfer and local production programmes, including those referenced in Article 11, and other relevant programmes, to facilitate sustainable, strategically and geographically distributed production of pandemic-related health products, particularly in developing </w:t>
      </w:r>
      <w:proofErr w:type="gramStart"/>
      <w:r w:rsidRPr="00331283">
        <w:rPr>
          <w:rFonts w:asciiTheme="minorHAnsi" w:hAnsiTheme="minorHAnsi" w:cstheme="minorHAnsi"/>
          <w:sz w:val="24"/>
          <w:szCs w:val="24"/>
          <w:highlight w:val="green"/>
        </w:rPr>
        <w:t>countries;</w:t>
      </w:r>
      <w:proofErr w:type="gramEnd"/>
    </w:p>
    <w:p w14:paraId="50A85D08" w14:textId="77777777" w:rsidR="00574450" w:rsidRPr="00331283" w:rsidRDefault="00574450" w:rsidP="00B876A0">
      <w:pPr>
        <w:numPr>
          <w:ilvl w:val="0"/>
          <w:numId w:val="55"/>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promote or incentivize public and private sector investments, purchasing arrangements, and partnerships, including public-private partnerships, aimed at creating or expanding manufacturing facilities or capacities for pandemic-related health products, including facilities with a regional operational scope in developing </w:t>
      </w:r>
      <w:proofErr w:type="gramStart"/>
      <w:r w:rsidRPr="00331283">
        <w:rPr>
          <w:rFonts w:asciiTheme="minorHAnsi" w:hAnsiTheme="minorHAnsi" w:cstheme="minorHAnsi"/>
          <w:sz w:val="24"/>
          <w:szCs w:val="24"/>
          <w:highlight w:val="green"/>
        </w:rPr>
        <w:t>countries;</w:t>
      </w:r>
      <w:proofErr w:type="gramEnd"/>
    </w:p>
    <w:p w14:paraId="6605E481" w14:textId="77777777" w:rsidR="00574450" w:rsidRPr="00331283" w:rsidRDefault="00574450" w:rsidP="00B876A0">
      <w:pPr>
        <w:numPr>
          <w:ilvl w:val="0"/>
          <w:numId w:val="55"/>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encourage international organizations and other relevant organizations to establish arrangements, including appropriate long-term contracts for pandemic-related health products, including through procurement from facilities referenced under paragraph 2(a) and pursuant to the objectives of Article 13, especially those produced by local and/or regional manufacturers in developing countries; and</w:t>
      </w:r>
    </w:p>
    <w:p w14:paraId="0B1C1896" w14:textId="77777777" w:rsidR="00574450" w:rsidRPr="00F271D3" w:rsidRDefault="00574450" w:rsidP="00B876A0">
      <w:pPr>
        <w:numPr>
          <w:ilvl w:val="0"/>
          <w:numId w:val="55"/>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lastRenderedPageBreak/>
        <w:t>during pandemic emergencies, in cases where the capacity of facilities referred to above does not meet demand, take measures to identify and contract with manufacturers with the aim of rapidly scaling up</w:t>
      </w:r>
      <w:r w:rsidRPr="00F271D3">
        <w:rPr>
          <w:rFonts w:asciiTheme="minorHAnsi" w:hAnsiTheme="minorHAnsi" w:cstheme="minorHAnsi"/>
          <w:sz w:val="24"/>
          <w:szCs w:val="24"/>
          <w:highlight w:val="green"/>
        </w:rPr>
        <w:t xml:space="preserve"> the production of pandemic-related health products.</w:t>
      </w:r>
    </w:p>
    <w:p w14:paraId="4FE7DF4C" w14:textId="77777777" w:rsidR="00574450" w:rsidRPr="00F271D3" w:rsidRDefault="00574450" w:rsidP="00B876A0">
      <w:pPr>
        <w:numPr>
          <w:ilvl w:val="0"/>
          <w:numId w:val="48"/>
        </w:numPr>
        <w:spacing w:after="260"/>
        <w:ind w:left="0" w:firstLine="0"/>
        <w:jc w:val="left"/>
        <w:rPr>
          <w:rFonts w:asciiTheme="minorHAnsi" w:hAnsiTheme="minorHAnsi" w:cstheme="minorHAnsi"/>
          <w:color w:val="000000" w:themeColor="text1"/>
          <w:sz w:val="24"/>
          <w:szCs w:val="24"/>
        </w:rPr>
      </w:pPr>
      <w:r w:rsidRPr="00F271D3">
        <w:rPr>
          <w:rFonts w:asciiTheme="minorHAnsi" w:hAnsiTheme="minorHAnsi" w:cstheme="minorHAnsi"/>
          <w:color w:val="000000" w:themeColor="text1"/>
          <w:sz w:val="24"/>
          <w:szCs w:val="24"/>
          <w:highlight w:val="green"/>
        </w:rPr>
        <w:t xml:space="preserve">WHO shall, upon request of the Conference of the Parties, </w:t>
      </w:r>
      <w:proofErr w:type="gramStart"/>
      <w:r w:rsidRPr="00F271D3">
        <w:rPr>
          <w:rFonts w:asciiTheme="minorHAnsi" w:hAnsiTheme="minorHAnsi" w:cstheme="minorHAnsi"/>
          <w:color w:val="000000" w:themeColor="text1"/>
          <w:sz w:val="24"/>
          <w:szCs w:val="24"/>
          <w:highlight w:val="green"/>
        </w:rPr>
        <w:t>provide assistance to</w:t>
      </w:r>
      <w:proofErr w:type="gramEnd"/>
      <w:r w:rsidRPr="00F271D3">
        <w:rPr>
          <w:rFonts w:asciiTheme="minorHAnsi" w:hAnsiTheme="minorHAnsi" w:cstheme="minorHAnsi"/>
          <w:color w:val="000000" w:themeColor="text1"/>
          <w:sz w:val="24"/>
          <w:szCs w:val="24"/>
          <w:highlight w:val="green"/>
        </w:rPr>
        <w:t xml:space="preserve"> the facilities referenced under paragraph 2 above, including, as appropriate, with respect to training, capacity-building, and timely support for development and production of pandemic-related products, especially in developing countries, with the aim to achieve geographically diversified production.</w:t>
      </w:r>
    </w:p>
    <w:p w14:paraId="0D6E5847" w14:textId="1385BCB6" w:rsidR="00574450" w:rsidRPr="00F271D3" w:rsidRDefault="00574450" w:rsidP="004B35D6">
      <w:pPr>
        <w:pStyle w:val="Heading4"/>
        <w:rPr>
          <w:rFonts w:asciiTheme="minorHAnsi" w:hAnsiTheme="minorHAnsi" w:cstheme="minorHAnsi"/>
          <w:b w:val="0"/>
          <w:bCs w:val="0"/>
          <w:szCs w:val="26"/>
        </w:rPr>
      </w:pPr>
      <w:bookmarkStart w:id="19" w:name="_Toc189930247"/>
      <w:r w:rsidRPr="00F271D3">
        <w:rPr>
          <w:rFonts w:asciiTheme="minorHAnsi" w:hAnsiTheme="minorHAnsi" w:cstheme="minorHAnsi"/>
          <w:szCs w:val="26"/>
          <w:highlight w:val="cyan"/>
        </w:rPr>
        <w:t>Article 11.</w:t>
      </w:r>
      <w:r w:rsidR="00D134B1" w:rsidRPr="00F271D3">
        <w:rPr>
          <w:rFonts w:asciiTheme="minorHAnsi" w:hAnsiTheme="minorHAnsi" w:cstheme="minorHAnsi"/>
          <w:szCs w:val="26"/>
          <w:highlight w:val="cyan"/>
        </w:rPr>
        <w:tab/>
      </w:r>
      <w:r w:rsidRPr="00F271D3">
        <w:rPr>
          <w:rFonts w:asciiTheme="minorHAnsi" w:hAnsiTheme="minorHAnsi" w:cstheme="minorHAnsi"/>
          <w:szCs w:val="26"/>
          <w:highlight w:val="cyan"/>
        </w:rPr>
        <w:t xml:space="preserve">Transfer of </w:t>
      </w:r>
      <w:r w:rsidRPr="00F271D3">
        <w:rPr>
          <w:rFonts w:asciiTheme="minorHAnsi" w:hAnsiTheme="minorHAnsi" w:cstheme="minorHAnsi"/>
          <w:highlight w:val="cyan"/>
        </w:rPr>
        <w:t>technology</w:t>
      </w:r>
      <w:r w:rsidRPr="00F271D3">
        <w:rPr>
          <w:rFonts w:asciiTheme="minorHAnsi" w:hAnsiTheme="minorHAnsi" w:cstheme="minorHAnsi"/>
          <w:szCs w:val="26"/>
          <w:highlight w:val="cyan"/>
        </w:rPr>
        <w:t xml:space="preserve"> and know-how </w:t>
      </w:r>
      <w:proofErr w:type="gramStart"/>
      <w:r w:rsidRPr="00F271D3">
        <w:rPr>
          <w:rFonts w:asciiTheme="minorHAnsi" w:hAnsiTheme="minorHAnsi" w:cstheme="minorHAnsi"/>
          <w:szCs w:val="26"/>
          <w:highlight w:val="cyan"/>
        </w:rPr>
        <w:t>for the production of</w:t>
      </w:r>
      <w:proofErr w:type="gramEnd"/>
      <w:r w:rsidRPr="00F271D3">
        <w:rPr>
          <w:rFonts w:asciiTheme="minorHAnsi" w:hAnsiTheme="minorHAnsi" w:cstheme="minorHAnsi"/>
          <w:szCs w:val="26"/>
          <w:highlight w:val="cyan"/>
        </w:rPr>
        <w:t xml:space="preserve"> pandemic</w:t>
      </w:r>
      <w:r w:rsidRPr="00F271D3">
        <w:rPr>
          <w:rFonts w:ascii="Cambria Math" w:hAnsi="Cambria Math" w:cs="Cambria Math"/>
          <w:szCs w:val="26"/>
          <w:highlight w:val="cyan"/>
        </w:rPr>
        <w:t>‑</w:t>
      </w:r>
      <w:r w:rsidRPr="00F271D3">
        <w:rPr>
          <w:rFonts w:asciiTheme="minorHAnsi" w:hAnsiTheme="minorHAnsi" w:cstheme="minorHAnsi"/>
          <w:szCs w:val="26"/>
          <w:highlight w:val="cyan"/>
        </w:rPr>
        <w:t>related health products</w:t>
      </w:r>
      <w:bookmarkEnd w:id="19"/>
    </w:p>
    <w:p w14:paraId="5D3D6452" w14:textId="6E7B5616" w:rsidR="00574450" w:rsidRPr="00331283" w:rsidRDefault="2FBB6E96" w:rsidP="00B876A0">
      <w:pPr>
        <w:spacing w:after="260"/>
        <w:jc w:val="left"/>
        <w:rPr>
          <w:rFonts w:asciiTheme="minorHAnsi" w:hAnsiTheme="minorHAnsi" w:cstheme="minorBidi"/>
          <w:sz w:val="24"/>
          <w:szCs w:val="24"/>
        </w:rPr>
      </w:pPr>
      <w:r w:rsidRPr="0799AF13">
        <w:rPr>
          <w:rFonts w:asciiTheme="minorHAnsi" w:hAnsiTheme="minorHAnsi" w:cstheme="minorBidi"/>
          <w:sz w:val="24"/>
          <w:szCs w:val="24"/>
          <w:highlight w:val="cyan"/>
        </w:rPr>
        <w:t>Revised</w:t>
      </w:r>
      <w:r w:rsidR="00574450" w:rsidRPr="0CF73DF2">
        <w:rPr>
          <w:rFonts w:asciiTheme="minorHAnsi" w:hAnsiTheme="minorHAnsi" w:cstheme="minorBidi"/>
          <w:sz w:val="24"/>
          <w:szCs w:val="24"/>
          <w:highlight w:val="cyan"/>
        </w:rPr>
        <w:t xml:space="preserve"> footnote under Article 11:</w:t>
      </w:r>
    </w:p>
    <w:p w14:paraId="5742F653" w14:textId="04413D2C" w:rsidR="00574450" w:rsidRPr="00331283" w:rsidRDefault="525E14F7" w:rsidP="000533BA">
      <w:pPr>
        <w:spacing w:after="260"/>
        <w:jc w:val="left"/>
        <w:rPr>
          <w:rFonts w:ascii="Calibri" w:eastAsia="Calibri" w:hAnsi="Calibri" w:cs="Calibri"/>
          <w:sz w:val="24"/>
          <w:szCs w:val="24"/>
        </w:rPr>
      </w:pPr>
      <w:r w:rsidRPr="1722670D">
        <w:rPr>
          <w:rFonts w:ascii="Calibri" w:eastAsia="Calibri" w:hAnsi="Calibri" w:cs="Calibri"/>
          <w:sz w:val="24"/>
          <w:szCs w:val="24"/>
          <w:highlight w:val="cyan"/>
        </w:rPr>
        <w:t>For the purposes of this Agreement, transfer of technology refers to a mutually agreed process where technology is transferred on mutually agreed terms.</w:t>
      </w:r>
      <w:r w:rsidRPr="1722670D">
        <w:rPr>
          <w:rFonts w:ascii="Calibri" w:eastAsia="Calibri" w:hAnsi="Calibri" w:cs="Calibri"/>
          <w:sz w:val="24"/>
          <w:szCs w:val="24"/>
        </w:rPr>
        <w:t xml:space="preserve"> </w:t>
      </w:r>
      <w:r w:rsidRPr="1722670D">
        <w:rPr>
          <w:rFonts w:ascii="Calibri" w:eastAsia="Calibri" w:hAnsi="Calibri" w:cs="Calibri"/>
          <w:sz w:val="24"/>
          <w:szCs w:val="24"/>
          <w:highlight w:val="cyan"/>
        </w:rPr>
        <w:t xml:space="preserve">This understanding is without prejudice to and does not affect the measures that Parties may take in accordance with their domestic or national </w:t>
      </w:r>
      <w:r w:rsidRPr="3B3BCC63">
        <w:rPr>
          <w:rFonts w:ascii="Calibri" w:eastAsia="Calibri" w:hAnsi="Calibri" w:cs="Calibri"/>
          <w:sz w:val="24"/>
          <w:szCs w:val="24"/>
          <w:highlight w:val="cyan"/>
        </w:rPr>
        <w:t>laws and regulations</w:t>
      </w:r>
      <w:r w:rsidRPr="1722670D">
        <w:rPr>
          <w:rFonts w:ascii="Calibri" w:eastAsia="Calibri" w:hAnsi="Calibri" w:cs="Calibri"/>
          <w:sz w:val="24"/>
          <w:szCs w:val="24"/>
          <w:highlight w:val="cyan"/>
        </w:rPr>
        <w:t xml:space="preserve">, and </w:t>
      </w:r>
      <w:r w:rsidRPr="3B3BCC63">
        <w:rPr>
          <w:rFonts w:ascii="Calibri" w:eastAsia="Calibri" w:hAnsi="Calibri" w:cs="Calibri"/>
          <w:sz w:val="24"/>
          <w:szCs w:val="24"/>
          <w:highlight w:val="cyan"/>
        </w:rPr>
        <w:t xml:space="preserve">compliant </w:t>
      </w:r>
      <w:r w:rsidRPr="1722670D">
        <w:rPr>
          <w:rFonts w:ascii="Calibri" w:eastAsia="Calibri" w:hAnsi="Calibri" w:cs="Calibri"/>
          <w:sz w:val="24"/>
          <w:szCs w:val="24"/>
          <w:highlight w:val="cyan"/>
        </w:rPr>
        <w:t>with their international obligations on intellectual property.</w:t>
      </w:r>
    </w:p>
    <w:p w14:paraId="33F32FB8" w14:textId="77777777" w:rsidR="00574450" w:rsidRPr="00F271D3" w:rsidRDefault="00574450" w:rsidP="00B876A0">
      <w:pPr>
        <w:numPr>
          <w:ilvl w:val="0"/>
          <w:numId w:val="49"/>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Each Party shall, </w:t>
      </w:r>
      <w:proofErr w:type="gramStart"/>
      <w:r w:rsidRPr="00F271D3">
        <w:rPr>
          <w:rFonts w:asciiTheme="minorHAnsi" w:hAnsiTheme="minorHAnsi" w:cstheme="minorHAnsi"/>
          <w:sz w:val="24"/>
          <w:szCs w:val="24"/>
          <w:highlight w:val="green"/>
        </w:rPr>
        <w:t>in order to</w:t>
      </w:r>
      <w:proofErr w:type="gramEnd"/>
      <w:r w:rsidRPr="00F271D3">
        <w:rPr>
          <w:rFonts w:asciiTheme="minorHAnsi" w:hAnsiTheme="minorHAnsi" w:cstheme="minorHAnsi"/>
          <w:sz w:val="24"/>
          <w:szCs w:val="24"/>
          <w:highlight w:val="green"/>
        </w:rPr>
        <w:t xml:space="preserve"> enable the sustainable and geographically diversified production of pandemic-related health products </w:t>
      </w:r>
      <w:r w:rsidRPr="00331283">
        <w:rPr>
          <w:rFonts w:asciiTheme="minorHAnsi" w:hAnsiTheme="minorHAnsi" w:cstheme="minorHAnsi"/>
          <w:sz w:val="24"/>
          <w:szCs w:val="24"/>
          <w:highlight w:val="green"/>
        </w:rPr>
        <w:t>for the attainment of the objective of this Agreement</w:t>
      </w:r>
      <w:r w:rsidRPr="00F271D3">
        <w:rPr>
          <w:rFonts w:asciiTheme="minorHAnsi" w:hAnsiTheme="minorHAnsi" w:cstheme="minorHAnsi"/>
          <w:sz w:val="24"/>
          <w:szCs w:val="24"/>
          <w:highlight w:val="green"/>
        </w:rPr>
        <w:t>, as appropriate:</w:t>
      </w:r>
    </w:p>
    <w:p w14:paraId="137A7499" w14:textId="77777777" w:rsidR="00574450" w:rsidRPr="00F271D3" w:rsidRDefault="00574450" w:rsidP="00B876A0">
      <w:pPr>
        <w:numPr>
          <w:ilvl w:val="0"/>
          <w:numId w:val="56"/>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Promote and otherwise facilitate or incentivize </w:t>
      </w:r>
      <w:r w:rsidRPr="00F271D3">
        <w:rPr>
          <w:rFonts w:asciiTheme="minorHAnsi" w:hAnsiTheme="minorHAnsi" w:cstheme="minorHAnsi"/>
          <w:sz w:val="24"/>
          <w:szCs w:val="24"/>
          <w:highlight w:val="yellow"/>
        </w:rPr>
        <w:t xml:space="preserve">transfer of technology and </w:t>
      </w:r>
      <w:r w:rsidRPr="00F271D3">
        <w:rPr>
          <w:rFonts w:asciiTheme="minorHAnsi" w:hAnsiTheme="minorHAnsi" w:cstheme="minorHAnsi"/>
          <w:sz w:val="24"/>
          <w:szCs w:val="24"/>
          <w:highlight w:val="cyan"/>
        </w:rPr>
        <w:t>relevant knowledge, skills and technical expertise</w:t>
      </w:r>
      <w:r w:rsidRPr="00F271D3">
        <w:rPr>
          <w:rFonts w:asciiTheme="minorHAnsi" w:hAnsiTheme="minorHAnsi" w:cstheme="minorHAnsi"/>
          <w:sz w:val="24"/>
          <w:szCs w:val="24"/>
          <w:highlight w:val="green"/>
        </w:rPr>
        <w:t xml:space="preserve"> for pandemic-related health products, in particular for the benefit of developing countries, through measures which may include, </w:t>
      </w:r>
      <w:r w:rsidRPr="00F271D3">
        <w:rPr>
          <w:rFonts w:asciiTheme="minorHAnsi" w:hAnsiTheme="minorHAnsi" w:cstheme="minorHAnsi"/>
          <w:i/>
          <w:iCs/>
          <w:sz w:val="24"/>
          <w:szCs w:val="24"/>
          <w:highlight w:val="green"/>
        </w:rPr>
        <w:t>inter alia</w:t>
      </w:r>
      <w:r w:rsidRPr="00F271D3">
        <w:rPr>
          <w:rFonts w:asciiTheme="minorHAnsi" w:hAnsiTheme="minorHAnsi" w:cstheme="minorHAnsi"/>
          <w:sz w:val="24"/>
          <w:szCs w:val="24"/>
          <w:highlight w:val="green"/>
        </w:rPr>
        <w:t xml:space="preserve">, licensing, capacity building, relationship facilitating, incentives or conditions linked to research and development, procurement or other funding and regulatory policy </w:t>
      </w:r>
      <w:proofErr w:type="gramStart"/>
      <w:r w:rsidRPr="00F271D3">
        <w:rPr>
          <w:rFonts w:asciiTheme="minorHAnsi" w:hAnsiTheme="minorHAnsi" w:cstheme="minorHAnsi"/>
          <w:sz w:val="24"/>
          <w:szCs w:val="24"/>
          <w:highlight w:val="green"/>
        </w:rPr>
        <w:t>measures;</w:t>
      </w:r>
      <w:proofErr w:type="gramEnd"/>
    </w:p>
    <w:p w14:paraId="5BD7C163" w14:textId="2BA01249" w:rsidR="00574450" w:rsidRPr="00331283" w:rsidRDefault="00574450" w:rsidP="00B876A0">
      <w:pPr>
        <w:numPr>
          <w:ilvl w:val="0"/>
          <w:numId w:val="56"/>
        </w:numPr>
        <w:spacing w:after="260"/>
        <w:ind w:left="567" w:firstLine="0"/>
        <w:jc w:val="left"/>
        <w:rPr>
          <w:rFonts w:asciiTheme="minorHAnsi" w:hAnsiTheme="minorHAnsi" w:cstheme="minorBidi"/>
          <w:sz w:val="24"/>
          <w:szCs w:val="24"/>
        </w:rPr>
      </w:pPr>
      <w:r w:rsidRPr="09C008D2">
        <w:rPr>
          <w:rFonts w:asciiTheme="minorHAnsi" w:hAnsiTheme="minorHAnsi" w:cstheme="minorBidi"/>
          <w:sz w:val="24"/>
          <w:szCs w:val="24"/>
          <w:highlight w:val="yellow"/>
        </w:rPr>
        <w:t xml:space="preserve">Make available licences on a non-exclusive, transparent </w:t>
      </w:r>
      <w:r w:rsidR="5C95082A" w:rsidRPr="027FA66C">
        <w:rPr>
          <w:rFonts w:asciiTheme="minorHAnsi" w:hAnsiTheme="minorHAnsi" w:cstheme="minorBidi"/>
          <w:sz w:val="24"/>
          <w:szCs w:val="24"/>
          <w:highlight w:val="cyan"/>
        </w:rPr>
        <w:t>and broad geographic</w:t>
      </w:r>
      <w:r w:rsidRPr="2F551675">
        <w:rPr>
          <w:rFonts w:asciiTheme="minorHAnsi" w:hAnsiTheme="minorHAnsi" w:cstheme="minorBidi"/>
          <w:sz w:val="24"/>
          <w:szCs w:val="24"/>
          <w:highlight w:val="yellow"/>
        </w:rPr>
        <w:t xml:space="preserve"> </w:t>
      </w:r>
      <w:r w:rsidRPr="09C008D2">
        <w:rPr>
          <w:rFonts w:asciiTheme="minorHAnsi" w:hAnsiTheme="minorHAnsi" w:cstheme="minorBidi"/>
          <w:sz w:val="24"/>
          <w:szCs w:val="24"/>
          <w:highlight w:val="yellow"/>
        </w:rPr>
        <w:t xml:space="preserve">basis and for the benefit of developing countries </w:t>
      </w:r>
      <w:r w:rsidR="365EA72F" w:rsidRPr="4FDD4411">
        <w:rPr>
          <w:rFonts w:asciiTheme="minorHAnsi" w:hAnsiTheme="minorHAnsi" w:cstheme="minorBidi"/>
          <w:sz w:val="24"/>
          <w:szCs w:val="24"/>
          <w:highlight w:val="yellow"/>
        </w:rPr>
        <w:t>of</w:t>
      </w:r>
      <w:r w:rsidRPr="4FDD4411">
        <w:rPr>
          <w:rFonts w:asciiTheme="minorHAnsi" w:hAnsiTheme="minorHAnsi" w:cstheme="minorBidi"/>
          <w:sz w:val="24"/>
          <w:szCs w:val="24"/>
          <w:highlight w:val="yellow"/>
        </w:rPr>
        <w:t xml:space="preserve"> government</w:t>
      </w:r>
      <w:r w:rsidRPr="09C008D2">
        <w:rPr>
          <w:rFonts w:asciiTheme="minorHAnsi" w:hAnsiTheme="minorHAnsi" w:cstheme="minorBidi"/>
          <w:sz w:val="24"/>
          <w:szCs w:val="24"/>
          <w:highlight w:val="yellow"/>
        </w:rPr>
        <w:t xml:space="preserve">-owned pandemic-related health technologies, in accordance with national or domestic, and international law and encourage private rights holders to do the </w:t>
      </w:r>
      <w:proofErr w:type="gramStart"/>
      <w:r w:rsidRPr="09C008D2">
        <w:rPr>
          <w:rFonts w:asciiTheme="minorHAnsi" w:hAnsiTheme="minorHAnsi" w:cstheme="minorBidi"/>
          <w:sz w:val="24"/>
          <w:szCs w:val="24"/>
          <w:highlight w:val="yellow"/>
        </w:rPr>
        <w:t>same;</w:t>
      </w:r>
      <w:proofErr w:type="gramEnd"/>
    </w:p>
    <w:p w14:paraId="7F22C874" w14:textId="77777777" w:rsidR="00574450" w:rsidRPr="00F271D3" w:rsidRDefault="00574450" w:rsidP="00B876A0">
      <w:pPr>
        <w:numPr>
          <w:ilvl w:val="0"/>
          <w:numId w:val="56"/>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take measures to publish, in a timely manner the terms of its licensing agreements relevant to promoting timely and equitable global access to pandemic-related health technologies, in accordance with applicable law and policies, and shall encourage private rights holders to do the </w:t>
      </w:r>
      <w:proofErr w:type="gramStart"/>
      <w:r w:rsidRPr="00F271D3">
        <w:rPr>
          <w:rFonts w:asciiTheme="minorHAnsi" w:hAnsiTheme="minorHAnsi" w:cstheme="minorHAnsi"/>
          <w:sz w:val="24"/>
          <w:szCs w:val="24"/>
          <w:highlight w:val="green"/>
        </w:rPr>
        <w:t>same;</w:t>
      </w:r>
      <w:proofErr w:type="gramEnd"/>
      <w:r w:rsidRPr="00F271D3">
        <w:rPr>
          <w:rFonts w:asciiTheme="minorHAnsi" w:hAnsiTheme="minorHAnsi" w:cstheme="minorHAnsi"/>
          <w:sz w:val="24"/>
          <w:szCs w:val="24"/>
        </w:rPr>
        <w:t xml:space="preserve"> </w:t>
      </w:r>
    </w:p>
    <w:p w14:paraId="74711401" w14:textId="66612B49" w:rsidR="00574450" w:rsidRPr="00F271D3" w:rsidRDefault="00574450" w:rsidP="00B876A0">
      <w:pPr>
        <w:numPr>
          <w:ilvl w:val="0"/>
          <w:numId w:val="56"/>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Encourage holders of relevant patents or licenses for the production of pandemic-related health products to forgo or otherwise charge reasonable royalties in particular to developing country manufacturers during a pandemic emergency, with the aim to increase the availability and affordability of such products to populations in need</w:t>
      </w:r>
      <w:r w:rsidR="00314E32" w:rsidRPr="00314E32">
        <w:rPr>
          <w:rFonts w:asciiTheme="minorHAnsi" w:hAnsiTheme="minorHAnsi" w:cstheme="minorHAnsi"/>
          <w:sz w:val="24"/>
          <w:szCs w:val="24"/>
          <w:highlight w:val="yellow"/>
        </w:rPr>
        <w:t xml:space="preserve">, in particular people in vulnerable </w:t>
      </w:r>
      <w:proofErr w:type="gramStart"/>
      <w:r w:rsidR="00314E32" w:rsidRPr="00314E32">
        <w:rPr>
          <w:rFonts w:asciiTheme="minorHAnsi" w:hAnsiTheme="minorHAnsi" w:cstheme="minorHAnsi"/>
          <w:sz w:val="24"/>
          <w:szCs w:val="24"/>
          <w:highlight w:val="yellow"/>
        </w:rPr>
        <w:t>situations</w:t>
      </w:r>
      <w:r w:rsidRPr="00314E32">
        <w:rPr>
          <w:rFonts w:asciiTheme="minorHAnsi" w:hAnsiTheme="minorHAnsi" w:cstheme="minorHAnsi"/>
          <w:sz w:val="24"/>
          <w:szCs w:val="24"/>
          <w:highlight w:val="yellow"/>
        </w:rPr>
        <w:t>;</w:t>
      </w:r>
      <w:proofErr w:type="gramEnd"/>
    </w:p>
    <w:p w14:paraId="311972F5" w14:textId="77777777" w:rsidR="00574450" w:rsidRPr="00F271D3" w:rsidRDefault="00574450" w:rsidP="00B876A0">
      <w:pPr>
        <w:numPr>
          <w:ilvl w:val="0"/>
          <w:numId w:val="56"/>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Promote the transfer of relevant technology </w:t>
      </w:r>
      <w:r w:rsidRPr="00F271D3">
        <w:rPr>
          <w:rFonts w:asciiTheme="minorHAnsi" w:hAnsiTheme="minorHAnsi" w:cstheme="minorHAnsi"/>
          <w:sz w:val="24"/>
          <w:szCs w:val="24"/>
          <w:highlight w:val="cyan"/>
        </w:rPr>
        <w:t xml:space="preserve">and relevant knowledge, </w:t>
      </w:r>
      <w:proofErr w:type="gramStart"/>
      <w:r w:rsidRPr="00F271D3">
        <w:rPr>
          <w:rFonts w:asciiTheme="minorHAnsi" w:hAnsiTheme="minorHAnsi" w:cstheme="minorHAnsi"/>
          <w:sz w:val="24"/>
          <w:szCs w:val="24"/>
          <w:highlight w:val="cyan"/>
        </w:rPr>
        <w:t>skills</w:t>
      </w:r>
      <w:proofErr w:type="gramEnd"/>
      <w:r w:rsidRPr="00F271D3">
        <w:rPr>
          <w:rFonts w:asciiTheme="minorHAnsi" w:hAnsiTheme="minorHAnsi" w:cstheme="minorHAnsi"/>
          <w:sz w:val="24"/>
          <w:szCs w:val="24"/>
          <w:highlight w:val="cyan"/>
        </w:rPr>
        <w:t xml:space="preserve"> and technical expertise</w:t>
      </w:r>
      <w:r w:rsidRPr="00F271D3">
        <w:rPr>
          <w:rFonts w:asciiTheme="minorHAnsi" w:hAnsiTheme="minorHAnsi" w:cstheme="minorHAnsi"/>
          <w:sz w:val="24"/>
          <w:szCs w:val="24"/>
        </w:rPr>
        <w:t xml:space="preserve"> </w:t>
      </w:r>
      <w:r w:rsidRPr="00F271D3">
        <w:rPr>
          <w:rFonts w:asciiTheme="minorHAnsi" w:hAnsiTheme="minorHAnsi" w:cstheme="minorHAnsi"/>
          <w:sz w:val="24"/>
          <w:szCs w:val="24"/>
          <w:highlight w:val="green"/>
        </w:rPr>
        <w:t>for pandemic-related health products by private rights holders, to established regional or global technology transfer hubs, coordinated by WHO, or other mechanisms or networks; and</w:t>
      </w:r>
      <w:r w:rsidRPr="00F271D3">
        <w:rPr>
          <w:rFonts w:asciiTheme="minorHAnsi" w:hAnsiTheme="minorHAnsi" w:cstheme="minorHAnsi"/>
          <w:sz w:val="24"/>
          <w:szCs w:val="24"/>
        </w:rPr>
        <w:t xml:space="preserve"> </w:t>
      </w:r>
    </w:p>
    <w:p w14:paraId="3C767959" w14:textId="77777777" w:rsidR="00574450" w:rsidRPr="00F271D3" w:rsidRDefault="00574450" w:rsidP="00B876A0">
      <w:pPr>
        <w:numPr>
          <w:ilvl w:val="0"/>
          <w:numId w:val="56"/>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cyan"/>
        </w:rPr>
        <w:lastRenderedPageBreak/>
        <w:t xml:space="preserve">During pandemic emergencies, </w:t>
      </w:r>
      <w:r w:rsidRPr="00F271D3">
        <w:rPr>
          <w:rFonts w:asciiTheme="minorHAnsi" w:hAnsiTheme="minorHAnsi" w:cstheme="minorHAnsi"/>
          <w:sz w:val="24"/>
          <w:szCs w:val="24"/>
          <w:highlight w:val="yellow"/>
        </w:rPr>
        <w:t>urge manufacturers to share information relevant to the production of pandemic-related health products</w:t>
      </w:r>
      <w:r w:rsidRPr="00F271D3">
        <w:rPr>
          <w:rFonts w:asciiTheme="minorHAnsi" w:hAnsiTheme="minorHAnsi" w:cstheme="minorHAnsi"/>
          <w:sz w:val="24"/>
          <w:szCs w:val="24"/>
          <w:highlight w:val="cyan"/>
        </w:rPr>
        <w:t>, in accordance with domestic or national laws and policies, on a voluntary basis</w:t>
      </w:r>
      <w:r w:rsidRPr="00F271D3">
        <w:rPr>
          <w:rFonts w:asciiTheme="minorHAnsi" w:hAnsiTheme="minorHAnsi" w:cstheme="minorHAnsi"/>
          <w:sz w:val="24"/>
          <w:szCs w:val="24"/>
          <w:highlight w:val="yellow"/>
        </w:rPr>
        <w:t>.</w:t>
      </w:r>
    </w:p>
    <w:p w14:paraId="281A1909" w14:textId="77777777" w:rsidR="00574450" w:rsidRPr="00F271D3" w:rsidRDefault="00574450" w:rsidP="00B876A0">
      <w:pPr>
        <w:numPr>
          <w:ilvl w:val="0"/>
          <w:numId w:val="49"/>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Each Party shall provide, as appropriate and subject to available resources and applicable law, support for capacity-building, especially to local, subregional and/or regional developing country manufacturers, for the implementation of this Article.</w:t>
      </w:r>
      <w:r w:rsidRPr="00F271D3">
        <w:rPr>
          <w:rFonts w:asciiTheme="minorHAnsi" w:hAnsiTheme="minorHAnsi" w:cstheme="minorHAnsi"/>
          <w:sz w:val="24"/>
          <w:szCs w:val="24"/>
        </w:rPr>
        <w:t xml:space="preserve"> </w:t>
      </w:r>
    </w:p>
    <w:p w14:paraId="0C3F2F9C" w14:textId="3B32D4F4" w:rsidR="00574450" w:rsidRPr="00331283" w:rsidRDefault="00574450" w:rsidP="00B876A0">
      <w:pPr>
        <w:numPr>
          <w:ilvl w:val="0"/>
          <w:numId w:val="49"/>
        </w:numPr>
        <w:spacing w:after="260"/>
        <w:ind w:left="0" w:firstLine="0"/>
        <w:jc w:val="left"/>
        <w:rPr>
          <w:rFonts w:asciiTheme="minorHAnsi" w:hAnsiTheme="minorHAnsi" w:cstheme="minorBidi"/>
          <w:sz w:val="24"/>
          <w:szCs w:val="24"/>
        </w:rPr>
      </w:pPr>
      <w:r w:rsidRPr="672B9FBA">
        <w:rPr>
          <w:rFonts w:asciiTheme="minorHAnsi" w:hAnsiTheme="minorHAnsi" w:cstheme="minorBidi"/>
          <w:sz w:val="24"/>
          <w:szCs w:val="24"/>
          <w:highlight w:val="cyan"/>
        </w:rPr>
        <w:t>The Parties</w:t>
      </w:r>
      <w:r w:rsidRPr="672B9FBA">
        <w:rPr>
          <w:rFonts w:asciiTheme="minorHAnsi" w:hAnsiTheme="minorHAnsi" w:cstheme="minorBidi"/>
          <w:sz w:val="24"/>
          <w:szCs w:val="24"/>
          <w:highlight w:val="yellow"/>
        </w:rPr>
        <w:t xml:space="preserve"> shall </w:t>
      </w:r>
      <w:r w:rsidRPr="672B9FBA">
        <w:rPr>
          <w:rFonts w:asciiTheme="minorHAnsi" w:hAnsiTheme="minorHAnsi" w:cstheme="minorBidi"/>
          <w:sz w:val="24"/>
          <w:szCs w:val="24"/>
          <w:highlight w:val="cyan"/>
        </w:rPr>
        <w:t>cooperate</w:t>
      </w:r>
      <w:r w:rsidR="76A0C0D7" w:rsidRPr="0735CB99">
        <w:rPr>
          <w:rFonts w:asciiTheme="minorHAnsi" w:hAnsiTheme="minorHAnsi" w:cstheme="minorBidi"/>
          <w:sz w:val="24"/>
          <w:szCs w:val="24"/>
          <w:highlight w:val="cyan"/>
        </w:rPr>
        <w:t xml:space="preserve">, as </w:t>
      </w:r>
      <w:r w:rsidR="76A0C0D7" w:rsidRPr="3402A51C">
        <w:rPr>
          <w:rFonts w:asciiTheme="minorHAnsi" w:hAnsiTheme="minorHAnsi" w:cstheme="minorBidi"/>
          <w:sz w:val="24"/>
          <w:szCs w:val="24"/>
          <w:highlight w:val="cyan"/>
        </w:rPr>
        <w:t>appropriate,</w:t>
      </w:r>
      <w:r w:rsidRPr="672B9FBA">
        <w:rPr>
          <w:rFonts w:asciiTheme="minorHAnsi" w:hAnsiTheme="minorHAnsi" w:cstheme="minorBidi"/>
          <w:sz w:val="24"/>
          <w:szCs w:val="24"/>
          <w:highlight w:val="cyan"/>
        </w:rPr>
        <w:t xml:space="preserve"> </w:t>
      </w:r>
      <w:proofErr w:type="gramStart"/>
      <w:r w:rsidR="76A0C0D7" w:rsidRPr="560FF587">
        <w:rPr>
          <w:rFonts w:asciiTheme="minorHAnsi" w:hAnsiTheme="minorHAnsi" w:cstheme="minorBidi"/>
          <w:sz w:val="24"/>
          <w:szCs w:val="24"/>
          <w:highlight w:val="cyan"/>
        </w:rPr>
        <w:t xml:space="preserve">with </w:t>
      </w:r>
      <w:r w:rsidR="76A0C0D7" w:rsidRPr="02815DBC">
        <w:rPr>
          <w:rFonts w:asciiTheme="minorHAnsi" w:hAnsiTheme="minorHAnsi" w:cstheme="minorBidi"/>
          <w:sz w:val="24"/>
          <w:szCs w:val="24"/>
          <w:highlight w:val="cyan"/>
        </w:rPr>
        <w:t>regard</w:t>
      </w:r>
      <w:r w:rsidRPr="560FF587">
        <w:rPr>
          <w:rFonts w:asciiTheme="minorHAnsi" w:hAnsiTheme="minorHAnsi" w:cstheme="minorBidi"/>
          <w:sz w:val="24"/>
          <w:szCs w:val="24"/>
          <w:highlight w:val="cyan"/>
        </w:rPr>
        <w:t xml:space="preserve"> </w:t>
      </w:r>
      <w:r w:rsidRPr="088B973D">
        <w:rPr>
          <w:rFonts w:asciiTheme="minorHAnsi" w:hAnsiTheme="minorHAnsi" w:cstheme="minorBidi"/>
          <w:sz w:val="24"/>
          <w:szCs w:val="24"/>
          <w:highlight w:val="cyan"/>
        </w:rPr>
        <w:t>to</w:t>
      </w:r>
      <w:proofErr w:type="gramEnd"/>
      <w:r w:rsidRPr="088B973D">
        <w:rPr>
          <w:rFonts w:asciiTheme="minorHAnsi" w:hAnsiTheme="minorHAnsi" w:cstheme="minorBidi"/>
          <w:sz w:val="24"/>
          <w:szCs w:val="24"/>
          <w:highlight w:val="cyan"/>
        </w:rPr>
        <w:t xml:space="preserve"> </w:t>
      </w:r>
      <w:r w:rsidRPr="088B973D">
        <w:rPr>
          <w:rFonts w:asciiTheme="minorHAnsi" w:hAnsiTheme="minorHAnsi" w:cstheme="minorBidi"/>
          <w:sz w:val="24"/>
          <w:szCs w:val="24"/>
          <w:highlight w:val="yellow"/>
        </w:rPr>
        <w:t>time</w:t>
      </w:r>
      <w:r w:rsidRPr="672B9FBA">
        <w:rPr>
          <w:rFonts w:asciiTheme="minorHAnsi" w:hAnsiTheme="minorHAnsi" w:cstheme="minorBidi"/>
          <w:sz w:val="24"/>
          <w:szCs w:val="24"/>
          <w:highlight w:val="yellow"/>
        </w:rPr>
        <w:t>-bound measures, within the framework of relevant international and regional organizations, to accelerate or scale up the manufacturing of pandemic-related health products, to the extent necessary to increase the availability, accessibility and affordability of pandemic-related health products during pandemic emergencies.</w:t>
      </w:r>
      <w:r w:rsidR="065DA122" w:rsidRPr="1B01C06F">
        <w:rPr>
          <w:rFonts w:asciiTheme="minorHAnsi" w:hAnsiTheme="minorHAnsi" w:cstheme="minorBidi"/>
          <w:sz w:val="24"/>
          <w:szCs w:val="24"/>
          <w:highlight w:val="yellow"/>
        </w:rPr>
        <w:t xml:space="preserve"> </w:t>
      </w:r>
    </w:p>
    <w:p w14:paraId="6F123621" w14:textId="6A8B90E5" w:rsidR="00574450" w:rsidRPr="00331283" w:rsidRDefault="00574450" w:rsidP="00B876A0">
      <w:pPr>
        <w:numPr>
          <w:ilvl w:val="0"/>
          <w:numId w:val="49"/>
        </w:numPr>
        <w:spacing w:after="260"/>
        <w:ind w:left="0" w:firstLine="0"/>
        <w:jc w:val="left"/>
        <w:rPr>
          <w:rFonts w:asciiTheme="minorHAnsi" w:hAnsiTheme="minorHAnsi" w:cstheme="minorBidi"/>
          <w:sz w:val="24"/>
          <w:szCs w:val="24"/>
        </w:rPr>
      </w:pPr>
      <w:r w:rsidRPr="38DD31C7">
        <w:rPr>
          <w:rFonts w:asciiTheme="minorHAnsi" w:hAnsiTheme="minorHAnsi" w:cstheme="minorBidi"/>
          <w:sz w:val="24"/>
          <w:szCs w:val="24"/>
          <w:highlight w:val="green"/>
        </w:rPr>
        <w:t xml:space="preserve">The Parties that are World Trade Organization (WTO) members reaffirm that they have the right to </w:t>
      </w:r>
      <w:proofErr w:type="gramStart"/>
      <w:r w:rsidRPr="38DD31C7">
        <w:rPr>
          <w:rFonts w:asciiTheme="minorHAnsi" w:hAnsiTheme="minorHAnsi" w:cstheme="minorBidi"/>
          <w:sz w:val="24"/>
          <w:szCs w:val="24"/>
          <w:highlight w:val="green"/>
        </w:rPr>
        <w:t>use,</w:t>
      </w:r>
      <w:proofErr w:type="gramEnd"/>
      <w:r w:rsidRPr="38DD31C7">
        <w:rPr>
          <w:rFonts w:asciiTheme="minorHAnsi" w:hAnsiTheme="minorHAnsi" w:cstheme="minorBidi"/>
          <w:sz w:val="24"/>
          <w:szCs w:val="24"/>
          <w:highlight w:val="green"/>
        </w:rPr>
        <w:t xml:space="preserve"> to the full, the TRIPS Agreement and the Doha Declaration on the TRIPS Agreement and Public Health of 2001, which provide flexibility to protect public health including in future pandemics. The Parties </w:t>
      </w:r>
      <w:r w:rsidR="12D7968F" w:rsidRPr="3F97572E">
        <w:rPr>
          <w:rFonts w:asciiTheme="minorHAnsi" w:hAnsiTheme="minorHAnsi" w:cstheme="minorBidi"/>
          <w:sz w:val="24"/>
          <w:szCs w:val="24"/>
          <w:highlight w:val="cyan"/>
        </w:rPr>
        <w:t>fully</w:t>
      </w:r>
      <w:r w:rsidRPr="3F97572E">
        <w:rPr>
          <w:rFonts w:asciiTheme="minorHAnsi" w:hAnsiTheme="minorHAnsi" w:cstheme="minorBidi"/>
          <w:sz w:val="24"/>
          <w:szCs w:val="24"/>
          <w:highlight w:val="green"/>
        </w:rPr>
        <w:t xml:space="preserve"> respect</w:t>
      </w:r>
      <w:r w:rsidRPr="38DD31C7">
        <w:rPr>
          <w:rFonts w:asciiTheme="minorHAnsi" w:hAnsiTheme="minorHAnsi" w:cstheme="minorBidi"/>
          <w:sz w:val="24"/>
          <w:szCs w:val="24"/>
          <w:highlight w:val="green"/>
        </w:rPr>
        <w:t xml:space="preserve"> the use of these flexibilities that is consistent with the TRIPS Agreement</w:t>
      </w:r>
      <w:r w:rsidR="7CBC36FB" w:rsidRPr="702EA7A1">
        <w:rPr>
          <w:rFonts w:asciiTheme="minorHAnsi" w:hAnsiTheme="minorHAnsi" w:cstheme="minorBidi"/>
          <w:sz w:val="24"/>
          <w:szCs w:val="24"/>
          <w:highlight w:val="green"/>
        </w:rPr>
        <w:t>.</w:t>
      </w:r>
      <w:r w:rsidRPr="38DD31C7">
        <w:rPr>
          <w:rFonts w:asciiTheme="minorHAnsi" w:hAnsiTheme="minorHAnsi" w:cstheme="minorBidi"/>
          <w:sz w:val="24"/>
          <w:szCs w:val="24"/>
        </w:rPr>
        <w:t xml:space="preserve">  </w:t>
      </w:r>
    </w:p>
    <w:p w14:paraId="28B3949D" w14:textId="77777777" w:rsidR="00574450" w:rsidRPr="00F271D3" w:rsidRDefault="00574450" w:rsidP="00B876A0">
      <w:pPr>
        <w:numPr>
          <w:ilvl w:val="0"/>
          <w:numId w:val="49"/>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The Parties shall, in collaboration with WHO, identify, assess and, as appropriate, strengthen and/or develop mechanisms and initiatives that promote and facilitate</w:t>
      </w:r>
      <w:r w:rsidRPr="00331283">
        <w:rPr>
          <w:rFonts w:asciiTheme="minorHAnsi" w:hAnsiTheme="minorHAnsi" w:cstheme="minorHAnsi"/>
          <w:sz w:val="24"/>
          <w:szCs w:val="24"/>
          <w:highlight w:val="yellow"/>
        </w:rPr>
        <w:t xml:space="preserve"> the transfer of technology </w:t>
      </w:r>
      <w:r w:rsidRPr="00331283">
        <w:rPr>
          <w:rFonts w:asciiTheme="minorHAnsi" w:hAnsiTheme="minorHAnsi" w:cstheme="minorHAnsi"/>
          <w:sz w:val="24"/>
          <w:szCs w:val="24"/>
          <w:highlight w:val="green"/>
        </w:rPr>
        <w:t>with a view to increasing access to pandemic-related health products, particularly in developing countries, including through the pooling of intellectual property,</w:t>
      </w:r>
      <w:r w:rsidRPr="00331283">
        <w:rPr>
          <w:rFonts w:asciiTheme="minorHAnsi" w:hAnsiTheme="minorHAnsi" w:cstheme="minorHAnsi"/>
          <w:sz w:val="24"/>
          <w:szCs w:val="24"/>
        </w:rPr>
        <w:t xml:space="preserve"> </w:t>
      </w:r>
      <w:r w:rsidRPr="00F271D3">
        <w:rPr>
          <w:rFonts w:asciiTheme="minorHAnsi" w:hAnsiTheme="minorHAnsi" w:cstheme="minorHAnsi"/>
          <w:sz w:val="24"/>
          <w:szCs w:val="24"/>
          <w:highlight w:val="cyan"/>
        </w:rPr>
        <w:t>relevant knowledge, skills and technical expertise</w:t>
      </w:r>
      <w:r w:rsidRPr="00331283">
        <w:rPr>
          <w:rFonts w:asciiTheme="minorHAnsi" w:hAnsiTheme="minorHAnsi" w:cstheme="minorHAnsi"/>
          <w:sz w:val="24"/>
          <w:szCs w:val="24"/>
          <w:highlight w:val="green"/>
        </w:rPr>
        <w:t xml:space="preserve"> and data and transparent, non-exclusive licensing. Such mechanisms may, where appropriate, be coordinated by the WHO, in collaboration with other relevant mechanisms and organizations, enabling increased participation of manufacturers from developing countries.</w:t>
      </w:r>
    </w:p>
    <w:p w14:paraId="0C5911FF" w14:textId="77777777" w:rsidR="00574450" w:rsidRPr="00F271D3" w:rsidRDefault="00574450" w:rsidP="00B876A0">
      <w:pPr>
        <w:numPr>
          <w:ilvl w:val="0"/>
          <w:numId w:val="49"/>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Each Party should review and consider amending, as appropriate, its national and/or domestic legislation with a view to ensuring that it is able to implement this Article in a timely and effective manner.</w:t>
      </w:r>
    </w:p>
    <w:p w14:paraId="501417A3" w14:textId="0F086A5E" w:rsidR="00574450" w:rsidRPr="00F271D3" w:rsidRDefault="00574450" w:rsidP="004B35D6">
      <w:pPr>
        <w:pStyle w:val="Heading4"/>
        <w:rPr>
          <w:rFonts w:asciiTheme="minorHAnsi" w:hAnsiTheme="minorHAnsi" w:cstheme="minorHAnsi"/>
        </w:rPr>
      </w:pPr>
      <w:bookmarkStart w:id="20" w:name="_Toc189930248"/>
      <w:r w:rsidRPr="00F271D3">
        <w:rPr>
          <w:rFonts w:asciiTheme="minorHAnsi" w:hAnsiTheme="minorHAnsi" w:cstheme="minorHAnsi"/>
          <w:highlight w:val="green"/>
        </w:rPr>
        <w:t>Article 12</w:t>
      </w:r>
      <w:r w:rsidR="000C1D0B" w:rsidRPr="00F271D3">
        <w:rPr>
          <w:rFonts w:asciiTheme="minorHAnsi" w:hAnsiTheme="minorHAnsi" w:cstheme="minorHAnsi"/>
          <w:highlight w:val="green"/>
        </w:rPr>
        <w:t>.</w:t>
      </w:r>
      <w:r w:rsidR="000C1D0B" w:rsidRPr="00F271D3">
        <w:rPr>
          <w:rFonts w:asciiTheme="minorHAnsi" w:hAnsiTheme="minorHAnsi" w:cstheme="minorHAnsi"/>
          <w:highlight w:val="green"/>
        </w:rPr>
        <w:tab/>
      </w:r>
      <w:r w:rsidRPr="00F271D3">
        <w:rPr>
          <w:rFonts w:asciiTheme="minorHAnsi" w:hAnsiTheme="minorHAnsi" w:cstheme="minorHAnsi"/>
          <w:highlight w:val="green"/>
        </w:rPr>
        <w:t>Pathogen Access and Benefit-Sharing System</w:t>
      </w:r>
      <w:bookmarkEnd w:id="20"/>
    </w:p>
    <w:p w14:paraId="2DDBA44E" w14:textId="6794E27D" w:rsidR="00574450" w:rsidRPr="00331283" w:rsidRDefault="00574450" w:rsidP="00B876A0">
      <w:pPr>
        <w:numPr>
          <w:ilvl w:val="0"/>
          <w:numId w:val="50"/>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 xml:space="preserve">Recognizing the sovereign right of States over their biological resources and the importance of collective action to mitigate public health risks, and underscoring the importance of promoting the rapid and timely sharing of “materials and sequence information on pathogens with pandemic potential” (hereafter PABS Materials and Sequence Information) and, on an equal footing, the rapid, timely, fair and equitable sharing of benefits </w:t>
      </w:r>
      <w:r w:rsidRPr="00331283">
        <w:rPr>
          <w:rFonts w:asciiTheme="minorHAnsi" w:hAnsiTheme="minorHAnsi" w:cstheme="minorHAnsi"/>
          <w:sz w:val="24"/>
          <w:szCs w:val="24"/>
        </w:rPr>
        <w:t xml:space="preserve"> </w:t>
      </w:r>
      <w:r w:rsidRPr="00331283">
        <w:rPr>
          <w:rFonts w:asciiTheme="minorHAnsi" w:hAnsiTheme="minorHAnsi" w:cstheme="minorHAnsi"/>
          <w:color w:val="000000" w:themeColor="text1"/>
          <w:sz w:val="24"/>
          <w:szCs w:val="24"/>
          <w:highlight w:val="yellow"/>
        </w:rPr>
        <w:t>arising from the</w:t>
      </w:r>
      <w:r w:rsidRPr="00331283">
        <w:rPr>
          <w:rFonts w:asciiTheme="minorHAnsi" w:hAnsiTheme="minorHAnsi" w:cstheme="minorHAnsi"/>
          <w:color w:val="000000" w:themeColor="text1"/>
          <w:sz w:val="24"/>
          <w:szCs w:val="24"/>
        </w:rPr>
        <w:t xml:space="preserve"> </w:t>
      </w:r>
      <w:r w:rsidRPr="00331283">
        <w:rPr>
          <w:rFonts w:asciiTheme="minorHAnsi" w:hAnsiTheme="minorHAnsi" w:cstheme="minorHAnsi"/>
          <w:color w:val="000000" w:themeColor="text1"/>
          <w:sz w:val="24"/>
          <w:szCs w:val="24"/>
          <w:highlight w:val="yellow"/>
        </w:rPr>
        <w:t>sharing and/or utilization</w:t>
      </w:r>
      <w:r w:rsidRPr="00331283">
        <w:rPr>
          <w:rFonts w:asciiTheme="minorHAnsi" w:hAnsiTheme="minorHAnsi" w:cstheme="minorHAnsi"/>
          <w:color w:val="000000" w:themeColor="text1"/>
          <w:sz w:val="24"/>
          <w:szCs w:val="24"/>
        </w:rPr>
        <w:t xml:space="preserve"> </w:t>
      </w:r>
      <w:r w:rsidRPr="00331283">
        <w:rPr>
          <w:rFonts w:asciiTheme="minorHAnsi" w:hAnsiTheme="minorHAnsi" w:cstheme="minorHAnsi"/>
          <w:color w:val="000000" w:themeColor="text1"/>
          <w:sz w:val="24"/>
          <w:szCs w:val="24"/>
          <w:highlight w:val="green"/>
        </w:rPr>
        <w:t xml:space="preserve">of </w:t>
      </w:r>
      <w:r w:rsidRPr="00331283">
        <w:rPr>
          <w:rFonts w:asciiTheme="minorHAnsi" w:hAnsiTheme="minorHAnsi" w:cstheme="minorHAnsi"/>
          <w:sz w:val="24"/>
          <w:szCs w:val="24"/>
          <w:highlight w:val="green"/>
        </w:rPr>
        <w:t>PABS Materials and Sequence Information</w:t>
      </w:r>
      <w:r w:rsidRPr="00331283">
        <w:rPr>
          <w:rFonts w:asciiTheme="minorHAnsi" w:hAnsiTheme="minorHAnsi" w:cstheme="minorHAnsi"/>
          <w:color w:val="FF0000"/>
          <w:sz w:val="24"/>
          <w:szCs w:val="24"/>
        </w:rPr>
        <w:t xml:space="preserve"> </w:t>
      </w:r>
      <w:r w:rsidRPr="00331283">
        <w:rPr>
          <w:rFonts w:asciiTheme="minorHAnsi" w:hAnsiTheme="minorHAnsi" w:cstheme="minorHAnsi"/>
          <w:sz w:val="24"/>
          <w:szCs w:val="24"/>
          <w:highlight w:val="green"/>
        </w:rPr>
        <w:t xml:space="preserve">for public health purposes, </w:t>
      </w:r>
      <w:r w:rsidRPr="00331283">
        <w:rPr>
          <w:rFonts w:asciiTheme="minorHAnsi" w:hAnsiTheme="minorHAnsi" w:cstheme="minorHAnsi"/>
          <w:color w:val="000000" w:themeColor="text1"/>
          <w:sz w:val="24"/>
          <w:szCs w:val="24"/>
          <w:highlight w:val="green"/>
        </w:rPr>
        <w:t xml:space="preserve">the Parties </w:t>
      </w:r>
      <w:r w:rsidRPr="00331283">
        <w:rPr>
          <w:rFonts w:asciiTheme="minorHAnsi" w:hAnsiTheme="minorHAnsi" w:cstheme="minorHAnsi"/>
          <w:color w:val="000000" w:themeColor="text1"/>
          <w:sz w:val="24"/>
          <w:szCs w:val="24"/>
          <w:highlight w:val="yellow"/>
        </w:rPr>
        <w:t>[hereby]</w:t>
      </w:r>
      <w:r w:rsidRPr="00331283">
        <w:rPr>
          <w:rFonts w:asciiTheme="minorHAnsi" w:hAnsiTheme="minorHAnsi" w:cstheme="minorHAnsi"/>
          <w:color w:val="000000" w:themeColor="text1"/>
          <w:sz w:val="24"/>
          <w:szCs w:val="24"/>
          <w:highlight w:val="green"/>
        </w:rPr>
        <w:t xml:space="preserve"> establish</w:t>
      </w:r>
      <w:r w:rsidRPr="00331283">
        <w:rPr>
          <w:rFonts w:asciiTheme="minorHAnsi" w:hAnsiTheme="minorHAnsi" w:cstheme="minorHAnsi"/>
          <w:color w:val="FF0000"/>
          <w:sz w:val="24"/>
          <w:szCs w:val="24"/>
          <w:highlight w:val="green"/>
        </w:rPr>
        <w:t xml:space="preserve"> </w:t>
      </w:r>
      <w:r w:rsidRPr="00331283">
        <w:rPr>
          <w:rFonts w:asciiTheme="minorHAnsi" w:hAnsiTheme="minorHAnsi" w:cstheme="minorHAnsi"/>
          <w:sz w:val="24"/>
          <w:szCs w:val="24"/>
          <w:highlight w:val="green"/>
        </w:rPr>
        <w:t>a multilateral system for safe, transparent, and accountable access and benefit-sharing for PABS Materials and Sequence Information, the 'WHO Pathogen Access and Benefit-Sharing System' (PABS System</w:t>
      </w:r>
      <w:r w:rsidRPr="00331283">
        <w:rPr>
          <w:rFonts w:asciiTheme="minorHAnsi" w:hAnsiTheme="minorHAnsi" w:cstheme="minorHAnsi"/>
          <w:color w:val="000000" w:themeColor="text1"/>
          <w:sz w:val="24"/>
          <w:szCs w:val="24"/>
          <w:highlight w:val="green"/>
        </w:rPr>
        <w:t>), to be developed pursuant to paragraph 2</w:t>
      </w:r>
      <w:r w:rsidRPr="00331283">
        <w:rPr>
          <w:rFonts w:asciiTheme="minorHAnsi" w:hAnsiTheme="minorHAnsi" w:cstheme="minorHAnsi"/>
          <w:color w:val="000000" w:themeColor="text1"/>
          <w:sz w:val="24"/>
          <w:szCs w:val="24"/>
        </w:rPr>
        <w:t>.</w:t>
      </w:r>
    </w:p>
    <w:p w14:paraId="4E01D2C1" w14:textId="61DF3F93" w:rsidR="007A67D4" w:rsidRPr="00331283" w:rsidRDefault="00574450" w:rsidP="00D51C79">
      <w:pPr>
        <w:numPr>
          <w:ilvl w:val="0"/>
          <w:numId w:val="50"/>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The provisions governing the PABS System, including definitions of pathogens with pandemic potential and PABS Materials and Sequence Information, modalities, legal nature, terms and conditions, and operational dimensions, shall be developed and agreed in an instrument in accordance with Chapter III (hereinafter the ‘PABS Instrument’)</w:t>
      </w:r>
      <w:r w:rsidR="00C21EB0" w:rsidRPr="00331283">
        <w:rPr>
          <w:rFonts w:asciiTheme="minorHAnsi" w:hAnsiTheme="minorHAnsi" w:cstheme="minorHAnsi"/>
          <w:sz w:val="24"/>
          <w:szCs w:val="24"/>
          <w:highlight w:val="green"/>
        </w:rPr>
        <w:t xml:space="preserve"> </w:t>
      </w:r>
      <w:r w:rsidR="00C21EB0" w:rsidRPr="00331283">
        <w:rPr>
          <w:rFonts w:asciiTheme="minorHAnsi" w:hAnsiTheme="minorHAnsi" w:cstheme="minorHAnsi"/>
          <w:sz w:val="24"/>
          <w:szCs w:val="24"/>
          <w:highlight w:val="yellow"/>
        </w:rPr>
        <w:t>as an annex</w:t>
      </w:r>
      <w:r w:rsidRPr="00331283">
        <w:rPr>
          <w:rFonts w:asciiTheme="minorHAnsi" w:hAnsiTheme="minorHAnsi" w:cstheme="minorHAnsi"/>
          <w:sz w:val="24"/>
          <w:szCs w:val="24"/>
          <w:highlight w:val="green"/>
        </w:rPr>
        <w:t xml:space="preserve">. The instrument shall also define the terms for the administration and coordination of the PABS System </w:t>
      </w:r>
      <w:r w:rsidRPr="00331283">
        <w:rPr>
          <w:rFonts w:asciiTheme="minorHAnsi" w:hAnsiTheme="minorHAnsi" w:cstheme="minorHAnsi"/>
          <w:sz w:val="24"/>
          <w:szCs w:val="24"/>
          <w:highlight w:val="yellow"/>
        </w:rPr>
        <w:t>by WHO</w:t>
      </w:r>
      <w:r w:rsidR="00C21EB0" w:rsidRPr="00331283">
        <w:rPr>
          <w:rFonts w:asciiTheme="minorHAnsi" w:hAnsiTheme="minorHAnsi" w:cstheme="minorHAnsi"/>
          <w:sz w:val="24"/>
          <w:szCs w:val="24"/>
          <w:highlight w:val="yellow"/>
        </w:rPr>
        <w:t xml:space="preserve">. </w:t>
      </w:r>
      <w:r w:rsidR="005F22CE" w:rsidRPr="00331283">
        <w:rPr>
          <w:rFonts w:asciiTheme="minorHAnsi" w:hAnsiTheme="minorHAnsi" w:cstheme="minorHAnsi"/>
          <w:sz w:val="24"/>
          <w:szCs w:val="24"/>
          <w:highlight w:val="yellow"/>
        </w:rPr>
        <w:t>For the purposes of the coordination and</w:t>
      </w:r>
      <w:r w:rsidR="007F2715" w:rsidRPr="00331283">
        <w:rPr>
          <w:rFonts w:asciiTheme="minorHAnsi" w:hAnsiTheme="minorHAnsi" w:cstheme="minorHAnsi"/>
          <w:sz w:val="24"/>
          <w:szCs w:val="24"/>
          <w:highlight w:val="yellow"/>
        </w:rPr>
        <w:t xml:space="preserve"> operation </w:t>
      </w:r>
      <w:r w:rsidR="005F22CE" w:rsidRPr="00331283">
        <w:rPr>
          <w:rFonts w:asciiTheme="minorHAnsi" w:hAnsiTheme="minorHAnsi" w:cstheme="minorHAnsi"/>
          <w:sz w:val="24"/>
          <w:szCs w:val="24"/>
          <w:highlight w:val="yellow"/>
        </w:rPr>
        <w:t xml:space="preserve">of the PABS System, </w:t>
      </w:r>
      <w:r w:rsidR="007B18FB" w:rsidRPr="00331283">
        <w:rPr>
          <w:rFonts w:asciiTheme="minorHAnsi" w:hAnsiTheme="minorHAnsi" w:cstheme="minorHAnsi"/>
          <w:sz w:val="24"/>
          <w:szCs w:val="24"/>
          <w:highlight w:val="yellow"/>
        </w:rPr>
        <w:t>WHO shall collaborate</w:t>
      </w:r>
      <w:r w:rsidRPr="00331283">
        <w:rPr>
          <w:rFonts w:asciiTheme="minorHAnsi" w:hAnsiTheme="minorHAnsi" w:cstheme="minorHAnsi"/>
          <w:sz w:val="24"/>
          <w:szCs w:val="24"/>
          <w:highlight w:val="yellow"/>
        </w:rPr>
        <w:t xml:space="preserve"> with </w:t>
      </w:r>
      <w:r w:rsidR="005D58DD" w:rsidRPr="00331283">
        <w:rPr>
          <w:rFonts w:asciiTheme="minorHAnsi" w:hAnsiTheme="minorHAnsi" w:cstheme="minorHAnsi"/>
          <w:sz w:val="24"/>
          <w:szCs w:val="24"/>
          <w:highlight w:val="yellow"/>
        </w:rPr>
        <w:lastRenderedPageBreak/>
        <w:t xml:space="preserve">relevant </w:t>
      </w:r>
      <w:r w:rsidR="00DA6C35" w:rsidRPr="00331283">
        <w:rPr>
          <w:rFonts w:asciiTheme="minorHAnsi" w:hAnsiTheme="minorHAnsi" w:cstheme="minorHAnsi"/>
          <w:sz w:val="24"/>
          <w:szCs w:val="24"/>
          <w:highlight w:val="yellow"/>
        </w:rPr>
        <w:t xml:space="preserve">international </w:t>
      </w:r>
      <w:r w:rsidR="005D58DD" w:rsidRPr="00331283">
        <w:rPr>
          <w:rFonts w:asciiTheme="minorHAnsi" w:hAnsiTheme="minorHAnsi" w:cstheme="minorHAnsi"/>
          <w:sz w:val="24"/>
          <w:szCs w:val="24"/>
          <w:highlight w:val="yellow"/>
        </w:rPr>
        <w:t xml:space="preserve">organizations and </w:t>
      </w:r>
      <w:r w:rsidR="00545989" w:rsidRPr="00331283">
        <w:rPr>
          <w:rFonts w:asciiTheme="minorHAnsi" w:hAnsiTheme="minorHAnsi" w:cstheme="minorHAnsi"/>
          <w:sz w:val="24"/>
          <w:szCs w:val="24"/>
          <w:highlight w:val="yellow"/>
        </w:rPr>
        <w:t xml:space="preserve">relevant </w:t>
      </w:r>
      <w:r w:rsidR="005D58DD" w:rsidRPr="00331283">
        <w:rPr>
          <w:rFonts w:asciiTheme="minorHAnsi" w:hAnsiTheme="minorHAnsi" w:cstheme="minorHAnsi"/>
          <w:sz w:val="24"/>
          <w:szCs w:val="24"/>
          <w:highlight w:val="yellow"/>
        </w:rPr>
        <w:t>stakeholders</w:t>
      </w:r>
      <w:r w:rsidR="00890C51" w:rsidRPr="00331283">
        <w:rPr>
          <w:rFonts w:asciiTheme="minorHAnsi" w:hAnsiTheme="minorHAnsi" w:cstheme="minorHAnsi"/>
          <w:sz w:val="24"/>
          <w:szCs w:val="24"/>
        </w:rPr>
        <w:t>, as may be deemed appropriate</w:t>
      </w:r>
      <w:r w:rsidR="007B18FB" w:rsidRPr="00331283">
        <w:rPr>
          <w:rFonts w:asciiTheme="minorHAnsi" w:hAnsiTheme="minorHAnsi" w:cstheme="minorHAnsi"/>
          <w:sz w:val="24"/>
          <w:szCs w:val="24"/>
        </w:rPr>
        <w:t>.</w:t>
      </w:r>
      <w:r w:rsidRPr="00331283">
        <w:rPr>
          <w:rFonts w:asciiTheme="minorHAnsi" w:hAnsiTheme="minorHAnsi" w:cstheme="minorHAnsi"/>
          <w:sz w:val="24"/>
          <w:szCs w:val="24"/>
        </w:rPr>
        <w:t xml:space="preserve"> </w:t>
      </w:r>
      <w:r w:rsidRPr="00331283">
        <w:rPr>
          <w:rFonts w:asciiTheme="minorHAnsi" w:hAnsiTheme="minorHAnsi" w:cstheme="minorHAnsi"/>
          <w:sz w:val="24"/>
          <w:szCs w:val="24"/>
          <w:highlight w:val="green"/>
        </w:rPr>
        <w:t>All elements of the PABS System shall come into operation simultaneously in accordance with the terms of the PABS Instrument</w:t>
      </w:r>
      <w:r w:rsidR="00945214" w:rsidRPr="00331283">
        <w:rPr>
          <w:rFonts w:asciiTheme="minorHAnsi" w:hAnsiTheme="minorHAnsi" w:cstheme="minorHAnsi"/>
          <w:sz w:val="24"/>
          <w:szCs w:val="24"/>
        </w:rPr>
        <w:t>.</w:t>
      </w:r>
      <w:r w:rsidR="00CC35F8" w:rsidRPr="00331283">
        <w:rPr>
          <w:rFonts w:asciiTheme="minorHAnsi" w:hAnsiTheme="minorHAnsi" w:cstheme="minorHAnsi"/>
          <w:sz w:val="24"/>
          <w:szCs w:val="24"/>
        </w:rPr>
        <w:t xml:space="preserve"> </w:t>
      </w:r>
    </w:p>
    <w:p w14:paraId="3F5FD035" w14:textId="65C49AD4" w:rsidR="00C21EB0" w:rsidRPr="00331283" w:rsidRDefault="00CC35F8" w:rsidP="00C21EB0">
      <w:pPr>
        <w:spacing w:after="260"/>
        <w:jc w:val="left"/>
        <w:rPr>
          <w:rFonts w:asciiTheme="minorHAnsi" w:hAnsiTheme="minorHAnsi" w:cstheme="minorHAnsi"/>
          <w:sz w:val="24"/>
          <w:szCs w:val="24"/>
        </w:rPr>
      </w:pPr>
      <w:r w:rsidRPr="00331283">
        <w:rPr>
          <w:rFonts w:asciiTheme="minorHAnsi" w:hAnsiTheme="minorHAnsi" w:cstheme="minorHAnsi"/>
          <w:i/>
          <w:sz w:val="24"/>
          <w:szCs w:val="24"/>
        </w:rPr>
        <w:t xml:space="preserve">Note: </w:t>
      </w:r>
      <w:r w:rsidR="0013551A" w:rsidRPr="00331283">
        <w:rPr>
          <w:rFonts w:asciiTheme="minorHAnsi" w:hAnsiTheme="minorHAnsi" w:cstheme="minorHAnsi"/>
          <w:i/>
          <w:sz w:val="24"/>
          <w:szCs w:val="24"/>
        </w:rPr>
        <w:t>S</w:t>
      </w:r>
      <w:r w:rsidRPr="00331283">
        <w:rPr>
          <w:rFonts w:asciiTheme="minorHAnsi" w:hAnsiTheme="minorHAnsi" w:cstheme="minorHAnsi"/>
          <w:i/>
          <w:sz w:val="24"/>
          <w:szCs w:val="24"/>
        </w:rPr>
        <w:t>imultaneous entry into force</w:t>
      </w:r>
      <w:r w:rsidR="005F736F" w:rsidRPr="00331283">
        <w:rPr>
          <w:rFonts w:asciiTheme="minorHAnsi" w:hAnsiTheme="minorHAnsi" w:cstheme="minorHAnsi"/>
          <w:i/>
          <w:sz w:val="24"/>
          <w:szCs w:val="24"/>
        </w:rPr>
        <w:t xml:space="preserve"> of the PA and the annex</w:t>
      </w:r>
      <w:r w:rsidRPr="00331283">
        <w:rPr>
          <w:rFonts w:asciiTheme="minorHAnsi" w:hAnsiTheme="minorHAnsi" w:cstheme="minorHAnsi"/>
          <w:i/>
          <w:sz w:val="24"/>
          <w:szCs w:val="24"/>
        </w:rPr>
        <w:t xml:space="preserve"> will be provided for in Chapter III following discussion in the INB</w:t>
      </w:r>
      <w:r w:rsidR="005F736F" w:rsidRPr="00331283">
        <w:rPr>
          <w:rFonts w:asciiTheme="minorHAnsi" w:hAnsiTheme="minorHAnsi" w:cstheme="minorHAnsi"/>
          <w:i/>
          <w:sz w:val="24"/>
          <w:szCs w:val="24"/>
        </w:rPr>
        <w:t>.</w:t>
      </w:r>
    </w:p>
    <w:p w14:paraId="189D8897" w14:textId="1343997D" w:rsidR="00574450" w:rsidRPr="00331283" w:rsidRDefault="00574450" w:rsidP="00B876A0">
      <w:pPr>
        <w:numPr>
          <w:ilvl w:val="0"/>
          <w:numId w:val="50"/>
        </w:numPr>
        <w:spacing w:after="260"/>
        <w:ind w:left="0" w:firstLine="0"/>
        <w:jc w:val="left"/>
        <w:rPr>
          <w:rFonts w:asciiTheme="minorHAnsi" w:hAnsiTheme="minorHAnsi" w:cstheme="minorHAnsi"/>
          <w:sz w:val="24"/>
          <w:szCs w:val="24"/>
          <w:highlight w:val="yellow"/>
        </w:rPr>
      </w:pPr>
      <w:r w:rsidRPr="000A3C4F">
        <w:rPr>
          <w:rFonts w:asciiTheme="minorHAnsi" w:hAnsiTheme="minorHAnsi" w:cstheme="minorHAnsi"/>
          <w:sz w:val="24"/>
          <w:szCs w:val="24"/>
          <w:highlight w:val="yellow"/>
        </w:rPr>
        <w:t xml:space="preserve">The development of a safe, </w:t>
      </w:r>
      <w:proofErr w:type="gramStart"/>
      <w:r w:rsidRPr="000A3C4F">
        <w:rPr>
          <w:rFonts w:asciiTheme="minorHAnsi" w:hAnsiTheme="minorHAnsi" w:cstheme="minorHAnsi"/>
          <w:sz w:val="24"/>
          <w:szCs w:val="24"/>
          <w:highlight w:val="yellow"/>
        </w:rPr>
        <w:t>accountable</w:t>
      </w:r>
      <w:proofErr w:type="gramEnd"/>
      <w:r w:rsidRPr="000A3C4F">
        <w:rPr>
          <w:rFonts w:asciiTheme="minorHAnsi" w:hAnsiTheme="minorHAnsi" w:cstheme="minorHAnsi"/>
          <w:sz w:val="24"/>
          <w:szCs w:val="24"/>
          <w:highlight w:val="yellow"/>
        </w:rPr>
        <w:t xml:space="preserve"> and transparent PABS System shall address</w:t>
      </w:r>
      <w:r w:rsidR="0068450B">
        <w:rPr>
          <w:rFonts w:asciiTheme="minorHAnsi" w:hAnsiTheme="minorHAnsi" w:cstheme="minorHAnsi"/>
          <w:sz w:val="24"/>
          <w:szCs w:val="24"/>
          <w:highlight w:val="yellow"/>
        </w:rPr>
        <w:t xml:space="preserve"> </w:t>
      </w:r>
      <w:r w:rsidR="00FC260F" w:rsidRPr="000A3C4F">
        <w:rPr>
          <w:rFonts w:asciiTheme="minorHAnsi" w:hAnsiTheme="minorHAnsi" w:cstheme="minorHAnsi"/>
          <w:sz w:val="24"/>
          <w:szCs w:val="24"/>
          <w:highlight w:val="yellow"/>
        </w:rPr>
        <w:t>open access to data</w:t>
      </w:r>
      <w:r w:rsidR="00FC260F">
        <w:rPr>
          <w:rFonts w:asciiTheme="minorHAnsi" w:hAnsiTheme="minorHAnsi" w:cstheme="minorHAnsi"/>
          <w:sz w:val="24"/>
          <w:szCs w:val="24"/>
          <w:highlight w:val="yellow"/>
        </w:rPr>
        <w:t xml:space="preserve"> and</w:t>
      </w:r>
      <w:r w:rsidR="00FC260F" w:rsidRPr="000A3C4F">
        <w:rPr>
          <w:rFonts w:asciiTheme="minorHAnsi" w:hAnsiTheme="minorHAnsi" w:cstheme="minorHAnsi"/>
          <w:sz w:val="24"/>
          <w:szCs w:val="24"/>
          <w:highlight w:val="yellow"/>
        </w:rPr>
        <w:t xml:space="preserve"> </w:t>
      </w:r>
      <w:r w:rsidR="0068450B" w:rsidRPr="000A3C4F">
        <w:rPr>
          <w:rFonts w:asciiTheme="minorHAnsi" w:hAnsiTheme="minorHAnsi" w:cstheme="minorHAnsi"/>
          <w:sz w:val="24"/>
          <w:szCs w:val="24"/>
          <w:highlight w:val="yellow"/>
        </w:rPr>
        <w:t>traceability</w:t>
      </w:r>
      <w:r w:rsidR="0068450B">
        <w:rPr>
          <w:rFonts w:asciiTheme="minorHAnsi" w:hAnsiTheme="minorHAnsi" w:cstheme="minorHAnsi"/>
          <w:sz w:val="24"/>
          <w:szCs w:val="24"/>
          <w:highlight w:val="yellow"/>
        </w:rPr>
        <w:t xml:space="preserve"> </w:t>
      </w:r>
      <w:r w:rsidR="00FC260F">
        <w:rPr>
          <w:rFonts w:asciiTheme="minorHAnsi" w:hAnsiTheme="minorHAnsi" w:cstheme="minorHAnsi"/>
          <w:sz w:val="24"/>
          <w:szCs w:val="24"/>
          <w:highlight w:val="yellow"/>
        </w:rPr>
        <w:t>measures</w:t>
      </w:r>
      <w:r w:rsidRPr="000A3C4F">
        <w:rPr>
          <w:rFonts w:asciiTheme="minorHAnsi" w:hAnsiTheme="minorHAnsi" w:cstheme="minorHAnsi"/>
          <w:sz w:val="24"/>
          <w:szCs w:val="24"/>
          <w:highlight w:val="yellow"/>
        </w:rPr>
        <w:t>, taking into account the differences in the use of PABS Materials and Sequence Information.</w:t>
      </w:r>
    </w:p>
    <w:p w14:paraId="6E8DBBF4" w14:textId="77777777" w:rsidR="00574450" w:rsidRPr="00331283" w:rsidRDefault="00574450" w:rsidP="00B876A0">
      <w:pPr>
        <w:numPr>
          <w:ilvl w:val="0"/>
          <w:numId w:val="50"/>
        </w:numPr>
        <w:spacing w:after="260"/>
        <w:ind w:left="0" w:firstLine="0"/>
        <w:jc w:val="left"/>
        <w:rPr>
          <w:rFonts w:asciiTheme="minorHAnsi" w:hAnsiTheme="minorHAnsi" w:cstheme="minorHAnsi"/>
          <w:color w:val="000000" w:themeColor="text1"/>
          <w:sz w:val="24"/>
          <w:szCs w:val="24"/>
        </w:rPr>
      </w:pPr>
      <w:r w:rsidRPr="00331283">
        <w:rPr>
          <w:rFonts w:asciiTheme="minorHAnsi" w:hAnsiTheme="minorHAnsi" w:cstheme="minorHAnsi"/>
          <w:sz w:val="24"/>
          <w:szCs w:val="24"/>
          <w:highlight w:val="yellow"/>
        </w:rPr>
        <w:t>Having regard to Article 4.4 of the Nagoya Protocol, the PABS Instrument shall be developed to be consistent with, and not run counter to, the objectives of the Nagoya Protocol. For the avoidance of doubt, nothing in this subparagraph creates obligations for non-parties to the Nagoya Protocol.</w:t>
      </w:r>
    </w:p>
    <w:p w14:paraId="4E707B32" w14:textId="77777777" w:rsidR="00574450" w:rsidRPr="00331283" w:rsidRDefault="00574450" w:rsidP="00B876A0">
      <w:pPr>
        <w:numPr>
          <w:ilvl w:val="0"/>
          <w:numId w:val="50"/>
        </w:numPr>
        <w:spacing w:after="260"/>
        <w:ind w:left="0" w:firstLine="0"/>
        <w:jc w:val="left"/>
        <w:rPr>
          <w:rFonts w:asciiTheme="minorHAnsi" w:hAnsiTheme="minorHAnsi" w:cstheme="minorHAnsi"/>
          <w:color w:val="FF0000"/>
          <w:sz w:val="24"/>
          <w:szCs w:val="24"/>
        </w:rPr>
      </w:pPr>
      <w:r w:rsidRPr="00331283">
        <w:rPr>
          <w:rFonts w:asciiTheme="minorHAnsi" w:hAnsiTheme="minorHAnsi" w:cstheme="minorHAnsi"/>
          <w:sz w:val="24"/>
          <w:szCs w:val="24"/>
          <w:highlight w:val="green"/>
        </w:rPr>
        <w:t>The instrument referred to in paragraph 2, shall contain provisions regarding, inter alia, the following:</w:t>
      </w:r>
    </w:p>
    <w:p w14:paraId="4C331B3C" w14:textId="43BF4479" w:rsidR="00574450" w:rsidRPr="00331283" w:rsidRDefault="00574450" w:rsidP="00B876A0">
      <w:pPr>
        <w:numPr>
          <w:ilvl w:val="0"/>
          <w:numId w:val="57"/>
        </w:numPr>
        <w:spacing w:after="260"/>
        <w:ind w:left="567" w:firstLine="0"/>
        <w:jc w:val="left"/>
        <w:rPr>
          <w:rFonts w:asciiTheme="minorHAnsi" w:hAnsiTheme="minorHAnsi" w:cstheme="minorHAnsi"/>
          <w:color w:val="000000" w:themeColor="text1"/>
          <w:sz w:val="24"/>
          <w:szCs w:val="24"/>
        </w:rPr>
      </w:pPr>
      <w:r w:rsidRPr="00331283">
        <w:rPr>
          <w:rFonts w:asciiTheme="minorHAnsi" w:hAnsiTheme="minorHAnsi" w:cstheme="minorHAnsi"/>
          <w:sz w:val="24"/>
          <w:szCs w:val="24"/>
          <w:highlight w:val="green"/>
        </w:rPr>
        <w:t>access to PABS Materials and Sequence Information, and on an equal footing, the fair and equitable sharing of benefits</w:t>
      </w:r>
      <w:r w:rsidRPr="00331283">
        <w:rPr>
          <w:rFonts w:asciiTheme="minorHAnsi" w:hAnsiTheme="minorHAnsi" w:cstheme="minorHAnsi"/>
          <w:sz w:val="24"/>
          <w:szCs w:val="24"/>
          <w:highlight w:val="yellow"/>
        </w:rPr>
        <w:t xml:space="preserve">, both monetary and non-monetary, including annual monetary contributions, vaccines, therapeutics and diagnostics </w:t>
      </w:r>
      <w:r w:rsidRPr="00331283">
        <w:rPr>
          <w:rFonts w:asciiTheme="minorHAnsi" w:hAnsiTheme="minorHAnsi" w:cstheme="minorHAnsi"/>
          <w:color w:val="000000" w:themeColor="text1"/>
          <w:sz w:val="24"/>
          <w:szCs w:val="24"/>
          <w:highlight w:val="yellow"/>
        </w:rPr>
        <w:t xml:space="preserve">arising from the sharing </w:t>
      </w:r>
      <w:r w:rsidRPr="000D75F0">
        <w:rPr>
          <w:rFonts w:asciiTheme="minorHAnsi" w:hAnsiTheme="minorHAnsi" w:cstheme="minorHAnsi"/>
          <w:sz w:val="24"/>
          <w:szCs w:val="24"/>
          <w:highlight w:val="yellow"/>
          <w:shd w:val="clear" w:color="auto" w:fill="FF00FF"/>
        </w:rPr>
        <w:t xml:space="preserve">and/or utilization </w:t>
      </w:r>
      <w:r w:rsidRPr="00331283">
        <w:rPr>
          <w:rFonts w:asciiTheme="minorHAnsi" w:hAnsiTheme="minorHAnsi" w:cstheme="minorHAnsi"/>
          <w:color w:val="000000" w:themeColor="text1"/>
          <w:sz w:val="24"/>
          <w:szCs w:val="24"/>
          <w:highlight w:val="yellow"/>
        </w:rPr>
        <w:t xml:space="preserve">of PABS Materials and Sequence Information for public health </w:t>
      </w:r>
      <w:proofErr w:type="gramStart"/>
      <w:r w:rsidRPr="00331283">
        <w:rPr>
          <w:rFonts w:asciiTheme="minorHAnsi" w:hAnsiTheme="minorHAnsi" w:cstheme="minorHAnsi"/>
          <w:color w:val="000000" w:themeColor="text1"/>
          <w:sz w:val="24"/>
          <w:szCs w:val="24"/>
          <w:highlight w:val="yellow"/>
        </w:rPr>
        <w:t>purposes;</w:t>
      </w:r>
      <w:proofErr w:type="gramEnd"/>
    </w:p>
    <w:p w14:paraId="5FA8A01E" w14:textId="77777777" w:rsidR="00574450" w:rsidRPr="00331283" w:rsidRDefault="00574450" w:rsidP="00B876A0">
      <w:pPr>
        <w:numPr>
          <w:ilvl w:val="0"/>
          <w:numId w:val="57"/>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modalities, terms and conditions on access and benefit sharing that provide legal </w:t>
      </w:r>
      <w:proofErr w:type="gramStart"/>
      <w:r w:rsidRPr="00331283">
        <w:rPr>
          <w:rFonts w:asciiTheme="minorHAnsi" w:hAnsiTheme="minorHAnsi" w:cstheme="minorHAnsi"/>
          <w:sz w:val="24"/>
          <w:szCs w:val="24"/>
          <w:highlight w:val="green"/>
        </w:rPr>
        <w:t>certainty;</w:t>
      </w:r>
      <w:proofErr w:type="gramEnd"/>
      <w:r w:rsidRPr="00331283">
        <w:rPr>
          <w:rFonts w:asciiTheme="minorHAnsi" w:hAnsiTheme="minorHAnsi" w:cstheme="minorHAnsi"/>
          <w:sz w:val="24"/>
          <w:szCs w:val="24"/>
          <w:highlight w:val="green"/>
        </w:rPr>
        <w:t xml:space="preserve"> </w:t>
      </w:r>
    </w:p>
    <w:p w14:paraId="63137823" w14:textId="77777777" w:rsidR="00574450" w:rsidRPr="00331283" w:rsidRDefault="00574450" w:rsidP="00B876A0">
      <w:pPr>
        <w:numPr>
          <w:ilvl w:val="0"/>
          <w:numId w:val="57"/>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implementation in a manner to strengthen, facilitate and accelerate research and innovation, as well as the fair and equitable sharing and distribution of </w:t>
      </w:r>
      <w:proofErr w:type="gramStart"/>
      <w:r w:rsidRPr="00331283">
        <w:rPr>
          <w:rFonts w:asciiTheme="minorHAnsi" w:hAnsiTheme="minorHAnsi" w:cstheme="minorHAnsi"/>
          <w:sz w:val="24"/>
          <w:szCs w:val="24"/>
          <w:highlight w:val="green"/>
        </w:rPr>
        <w:t>benefits;</w:t>
      </w:r>
      <w:proofErr w:type="gramEnd"/>
      <w:r w:rsidRPr="00331283">
        <w:rPr>
          <w:rFonts w:asciiTheme="minorHAnsi" w:hAnsiTheme="minorHAnsi" w:cstheme="minorHAnsi"/>
          <w:sz w:val="24"/>
          <w:szCs w:val="24"/>
          <w:highlight w:val="green"/>
        </w:rPr>
        <w:t xml:space="preserve"> </w:t>
      </w:r>
    </w:p>
    <w:p w14:paraId="7CF4BD5D" w14:textId="77777777" w:rsidR="00574450" w:rsidRPr="00331283" w:rsidRDefault="00574450" w:rsidP="00B876A0">
      <w:pPr>
        <w:numPr>
          <w:ilvl w:val="0"/>
          <w:numId w:val="57"/>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cyan"/>
        </w:rPr>
        <w:t xml:space="preserve">development and </w:t>
      </w:r>
      <w:r w:rsidRPr="00331283">
        <w:rPr>
          <w:rFonts w:asciiTheme="minorHAnsi" w:hAnsiTheme="minorHAnsi" w:cstheme="minorHAnsi"/>
          <w:sz w:val="24"/>
          <w:szCs w:val="24"/>
          <w:highlight w:val="green"/>
        </w:rPr>
        <w:t>implementation in a manner, complementary to, and not duplicative of, the Pandemic Influenza Preparedness Framework and other relevant access and benefit sharing instruments where applicable</w:t>
      </w:r>
      <w:r w:rsidRPr="00331283">
        <w:rPr>
          <w:rFonts w:asciiTheme="minorHAnsi" w:hAnsiTheme="minorHAnsi" w:cstheme="minorHAnsi"/>
          <w:sz w:val="24"/>
          <w:szCs w:val="24"/>
          <w:highlight w:val="cyan"/>
        </w:rPr>
        <w:t xml:space="preserve">, and to prevent duplicative application of relevant national and multilateral access and benefit sharing measures and </w:t>
      </w:r>
      <w:proofErr w:type="gramStart"/>
      <w:r w:rsidRPr="00331283">
        <w:rPr>
          <w:rFonts w:asciiTheme="minorHAnsi" w:hAnsiTheme="minorHAnsi" w:cstheme="minorHAnsi"/>
          <w:sz w:val="24"/>
          <w:szCs w:val="24"/>
          <w:highlight w:val="cyan"/>
        </w:rPr>
        <w:t>obligations</w:t>
      </w:r>
      <w:r w:rsidRPr="00331283">
        <w:rPr>
          <w:rFonts w:asciiTheme="minorHAnsi" w:hAnsiTheme="minorHAnsi" w:cstheme="minorHAnsi"/>
          <w:sz w:val="24"/>
          <w:szCs w:val="24"/>
          <w:highlight w:val="green"/>
        </w:rPr>
        <w:t>;</w:t>
      </w:r>
      <w:proofErr w:type="gramEnd"/>
      <w:r w:rsidRPr="00331283">
        <w:rPr>
          <w:rFonts w:asciiTheme="minorHAnsi" w:hAnsiTheme="minorHAnsi" w:cstheme="minorHAnsi"/>
          <w:sz w:val="24"/>
          <w:szCs w:val="24"/>
        </w:rPr>
        <w:t xml:space="preserve"> </w:t>
      </w:r>
    </w:p>
    <w:p w14:paraId="54119324" w14:textId="77777777" w:rsidR="00574450" w:rsidRPr="00331283" w:rsidRDefault="00574450" w:rsidP="00B876A0">
      <w:pPr>
        <w:numPr>
          <w:ilvl w:val="0"/>
          <w:numId w:val="57"/>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yellow"/>
        </w:rPr>
        <w:t xml:space="preserve">implementation in accordance with national, domestic, and applicable international law, regulations, and standards, including as related to export control, biosafety and biosecurity of pathogens, and data </w:t>
      </w:r>
      <w:proofErr w:type="gramStart"/>
      <w:r w:rsidRPr="00331283">
        <w:rPr>
          <w:rFonts w:asciiTheme="minorHAnsi" w:hAnsiTheme="minorHAnsi" w:cstheme="minorHAnsi"/>
          <w:sz w:val="24"/>
          <w:szCs w:val="24"/>
          <w:highlight w:val="yellow"/>
        </w:rPr>
        <w:t>protection</w:t>
      </w:r>
      <w:r w:rsidRPr="00331283">
        <w:rPr>
          <w:rFonts w:asciiTheme="minorHAnsi" w:hAnsiTheme="minorHAnsi" w:cstheme="minorHAnsi"/>
          <w:sz w:val="24"/>
          <w:szCs w:val="24"/>
        </w:rPr>
        <w:t>;</w:t>
      </w:r>
      <w:proofErr w:type="gramEnd"/>
      <w:r w:rsidRPr="00331283">
        <w:rPr>
          <w:rFonts w:asciiTheme="minorHAnsi" w:hAnsiTheme="minorHAnsi" w:cstheme="minorHAnsi"/>
          <w:sz w:val="24"/>
          <w:szCs w:val="24"/>
        </w:rPr>
        <w:t xml:space="preserve"> </w:t>
      </w:r>
    </w:p>
    <w:p w14:paraId="4146BDBF" w14:textId="77777777" w:rsidR="00574450" w:rsidRPr="00331283" w:rsidRDefault="00574450" w:rsidP="00B876A0">
      <w:pPr>
        <w:numPr>
          <w:ilvl w:val="0"/>
          <w:numId w:val="57"/>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yellow"/>
        </w:rPr>
        <w:t>implementation</w:t>
      </w:r>
      <w:r w:rsidRPr="00331283">
        <w:rPr>
          <w:rFonts w:asciiTheme="minorHAnsi" w:hAnsiTheme="minorHAnsi" w:cstheme="minorHAnsi"/>
          <w:sz w:val="24"/>
          <w:szCs w:val="24"/>
          <w:highlight w:val="cyan"/>
        </w:rPr>
        <w:t xml:space="preserve"> in a manner to facilitate the manufacture and export of vaccines, therapeutics and/or diagnostics for pathogens covered by the PABS Instrument.</w:t>
      </w:r>
      <w:r w:rsidRPr="00331283">
        <w:rPr>
          <w:rFonts w:asciiTheme="minorHAnsi" w:hAnsiTheme="minorHAnsi" w:cstheme="minorHAnsi"/>
          <w:sz w:val="24"/>
          <w:szCs w:val="24"/>
        </w:rPr>
        <w:t xml:space="preserve"> </w:t>
      </w:r>
    </w:p>
    <w:p w14:paraId="51EA10EB" w14:textId="77777777" w:rsidR="00574450" w:rsidRPr="00331283" w:rsidRDefault="00574450" w:rsidP="00B876A0">
      <w:pPr>
        <w:numPr>
          <w:ilvl w:val="0"/>
          <w:numId w:val="50"/>
        </w:numPr>
        <w:spacing w:after="260"/>
        <w:ind w:left="0" w:firstLine="0"/>
        <w:jc w:val="left"/>
        <w:rPr>
          <w:rFonts w:asciiTheme="minorHAnsi" w:hAnsiTheme="minorHAnsi" w:cstheme="minorHAnsi"/>
          <w:sz w:val="24"/>
          <w:szCs w:val="24"/>
          <w:highlight w:val="yellow"/>
        </w:rPr>
      </w:pPr>
      <w:r w:rsidRPr="00331283">
        <w:rPr>
          <w:rFonts w:asciiTheme="minorHAnsi" w:hAnsiTheme="minorHAnsi" w:cstheme="minorHAnsi"/>
          <w:sz w:val="24"/>
          <w:szCs w:val="24"/>
          <w:highlight w:val="yellow"/>
        </w:rPr>
        <w:t>The PABS System, as set out in the Annex referred to in paragraph 2, shall provide, inter alia, that in the event of a pandemic emergency, as determined in accordance with Article 12 of the International Health Regulations:</w:t>
      </w:r>
    </w:p>
    <w:p w14:paraId="1B97DA9E" w14:textId="77777777" w:rsidR="00574450" w:rsidRPr="00331283" w:rsidRDefault="00574450" w:rsidP="00B876A0">
      <w:pPr>
        <w:numPr>
          <w:ilvl w:val="0"/>
          <w:numId w:val="58"/>
        </w:numPr>
        <w:spacing w:after="260"/>
        <w:ind w:left="567" w:firstLine="0"/>
        <w:jc w:val="left"/>
        <w:rPr>
          <w:rFonts w:asciiTheme="minorHAnsi" w:hAnsiTheme="minorHAnsi" w:cstheme="minorHAnsi"/>
          <w:color w:val="000000" w:themeColor="text1"/>
          <w:sz w:val="24"/>
          <w:szCs w:val="24"/>
          <w:highlight w:val="yellow"/>
        </w:rPr>
      </w:pPr>
      <w:r w:rsidRPr="00331283">
        <w:rPr>
          <w:rFonts w:asciiTheme="minorHAnsi" w:hAnsiTheme="minorHAnsi" w:cstheme="minorHAnsi"/>
          <w:color w:val="000000" w:themeColor="text1"/>
          <w:sz w:val="24"/>
          <w:szCs w:val="24"/>
          <w:highlight w:val="yellow"/>
        </w:rPr>
        <w:t>each participating manufacturer shall make available to WHO, pursuant to legally binding contracts signed with WHO, rapid access to</w:t>
      </w:r>
      <w:r w:rsidRPr="00331283">
        <w:rPr>
          <w:rFonts w:asciiTheme="minorHAnsi" w:hAnsiTheme="minorHAnsi" w:cstheme="minorHAnsi"/>
          <w:color w:val="000000" w:themeColor="text1"/>
          <w:sz w:val="24"/>
          <w:szCs w:val="24"/>
        </w:rPr>
        <w:t xml:space="preserve"> 20% </w:t>
      </w:r>
      <w:r w:rsidRPr="00331283">
        <w:rPr>
          <w:rFonts w:asciiTheme="minorHAnsi" w:hAnsiTheme="minorHAnsi" w:cstheme="minorHAnsi"/>
          <w:color w:val="000000" w:themeColor="text1"/>
          <w:sz w:val="24"/>
          <w:szCs w:val="24"/>
          <w:highlight w:val="cyan"/>
        </w:rPr>
        <w:t xml:space="preserve">of their production </w:t>
      </w:r>
      <w:r w:rsidRPr="00331283">
        <w:rPr>
          <w:rFonts w:asciiTheme="minorHAnsi" w:hAnsiTheme="minorHAnsi" w:cstheme="minorHAnsi"/>
          <w:color w:val="000000" w:themeColor="text1"/>
          <w:sz w:val="24"/>
          <w:szCs w:val="24"/>
          <w:highlight w:val="yellow"/>
        </w:rPr>
        <w:t>of safe, quality and effective vaccines, therapeutics, and diagnostics for the pathogen causing the pandemic emergency, with flexibility, provided that a threshold of at least</w:t>
      </w:r>
      <w:r w:rsidRPr="00331283">
        <w:rPr>
          <w:rFonts w:asciiTheme="minorHAnsi" w:hAnsiTheme="minorHAnsi" w:cstheme="minorHAnsi"/>
          <w:color w:val="000000" w:themeColor="text1"/>
          <w:sz w:val="24"/>
          <w:szCs w:val="24"/>
        </w:rPr>
        <w:t xml:space="preserve"> 10% </w:t>
      </w:r>
      <w:r w:rsidRPr="00331283">
        <w:rPr>
          <w:rFonts w:asciiTheme="minorHAnsi" w:hAnsiTheme="minorHAnsi" w:cstheme="minorHAnsi"/>
          <w:color w:val="000000" w:themeColor="text1"/>
          <w:sz w:val="24"/>
          <w:szCs w:val="24"/>
          <w:highlight w:val="cyan"/>
        </w:rPr>
        <w:t xml:space="preserve">of their real time </w:t>
      </w:r>
      <w:r w:rsidRPr="00331283">
        <w:rPr>
          <w:rFonts w:asciiTheme="minorHAnsi" w:hAnsiTheme="minorHAnsi" w:cstheme="minorHAnsi"/>
          <w:color w:val="000000" w:themeColor="text1"/>
          <w:sz w:val="24"/>
          <w:szCs w:val="24"/>
          <w:highlight w:val="cyan"/>
        </w:rPr>
        <w:lastRenderedPageBreak/>
        <w:t xml:space="preserve">production </w:t>
      </w:r>
      <w:r w:rsidRPr="00331283">
        <w:rPr>
          <w:rFonts w:asciiTheme="minorHAnsi" w:hAnsiTheme="minorHAnsi" w:cstheme="minorHAnsi"/>
          <w:color w:val="000000" w:themeColor="text1"/>
          <w:sz w:val="24"/>
          <w:szCs w:val="24"/>
          <w:highlight w:val="yellow"/>
        </w:rPr>
        <w:t xml:space="preserve">is made available to WHO free-of-charge and the remaining percentage to </w:t>
      </w:r>
      <w:proofErr w:type="spellStart"/>
      <w:r w:rsidRPr="00331283">
        <w:rPr>
          <w:rFonts w:asciiTheme="minorHAnsi" w:hAnsiTheme="minorHAnsi" w:cstheme="minorHAnsi"/>
          <w:color w:val="000000" w:themeColor="text1"/>
          <w:sz w:val="24"/>
          <w:szCs w:val="24"/>
          <w:highlight w:val="yellow"/>
        </w:rPr>
        <w:t>fulfill</w:t>
      </w:r>
      <w:proofErr w:type="spellEnd"/>
      <w:r w:rsidRPr="00331283">
        <w:rPr>
          <w:rFonts w:asciiTheme="minorHAnsi" w:hAnsiTheme="minorHAnsi" w:cstheme="minorHAnsi"/>
          <w:color w:val="000000" w:themeColor="text1"/>
          <w:sz w:val="24"/>
          <w:szCs w:val="24"/>
          <w:highlight w:val="yellow"/>
        </w:rPr>
        <w:t xml:space="preserve"> the</w:t>
      </w:r>
      <w:r w:rsidRPr="00331283">
        <w:rPr>
          <w:rFonts w:asciiTheme="minorHAnsi" w:hAnsiTheme="minorHAnsi" w:cstheme="minorHAnsi"/>
          <w:color w:val="000000" w:themeColor="text1"/>
          <w:sz w:val="24"/>
          <w:szCs w:val="24"/>
        </w:rPr>
        <w:t xml:space="preserve"> 20% </w:t>
      </w:r>
      <w:r w:rsidRPr="00331283">
        <w:rPr>
          <w:rFonts w:asciiTheme="minorHAnsi" w:hAnsiTheme="minorHAnsi" w:cstheme="minorHAnsi"/>
          <w:color w:val="000000" w:themeColor="text1"/>
          <w:sz w:val="24"/>
          <w:szCs w:val="24"/>
          <w:highlight w:val="yellow"/>
        </w:rPr>
        <w:t>commitment at affordable/production prices or reserved for WHO ; and</w:t>
      </w:r>
    </w:p>
    <w:p w14:paraId="2BAAB1AC" w14:textId="77777777" w:rsidR="00574450" w:rsidRPr="00331283" w:rsidRDefault="00574450" w:rsidP="00B876A0">
      <w:pPr>
        <w:numPr>
          <w:ilvl w:val="0"/>
          <w:numId w:val="58"/>
        </w:numPr>
        <w:spacing w:after="260"/>
        <w:ind w:left="567" w:firstLine="0"/>
        <w:jc w:val="left"/>
        <w:rPr>
          <w:rFonts w:asciiTheme="minorHAnsi" w:hAnsiTheme="minorHAnsi" w:cstheme="minorHAnsi"/>
          <w:color w:val="000000" w:themeColor="text1"/>
          <w:sz w:val="24"/>
          <w:szCs w:val="24"/>
          <w:highlight w:val="yellow"/>
        </w:rPr>
      </w:pPr>
      <w:r w:rsidRPr="00331283">
        <w:rPr>
          <w:rFonts w:asciiTheme="minorHAnsi" w:hAnsiTheme="minorHAnsi" w:cstheme="minorHAnsi"/>
          <w:color w:val="000000" w:themeColor="text1"/>
          <w:sz w:val="24"/>
          <w:szCs w:val="24"/>
          <w:highlight w:val="yellow"/>
        </w:rPr>
        <w:t xml:space="preserve">the distribution of these vaccines, therapeutics, and diagnostics shall be </w:t>
      </w:r>
      <w:proofErr w:type="gramStart"/>
      <w:r w:rsidRPr="00331283">
        <w:rPr>
          <w:rFonts w:asciiTheme="minorHAnsi" w:hAnsiTheme="minorHAnsi" w:cstheme="minorHAnsi"/>
          <w:color w:val="000000" w:themeColor="text1"/>
          <w:sz w:val="24"/>
          <w:szCs w:val="24"/>
          <w:highlight w:val="yellow"/>
        </w:rPr>
        <w:t>on the basis of</w:t>
      </w:r>
      <w:proofErr w:type="gramEnd"/>
      <w:r w:rsidRPr="00331283">
        <w:rPr>
          <w:rFonts w:asciiTheme="minorHAnsi" w:hAnsiTheme="minorHAnsi" w:cstheme="minorHAnsi"/>
          <w:color w:val="000000" w:themeColor="text1"/>
          <w:sz w:val="24"/>
          <w:szCs w:val="24"/>
          <w:highlight w:val="yellow"/>
        </w:rPr>
        <w:t xml:space="preserve"> public health risk and need, with particular attention to the needs of developing countries, and the GSCL network referred to in Article 13 may be used to this end.</w:t>
      </w:r>
    </w:p>
    <w:p w14:paraId="58718340" w14:textId="226952A8" w:rsidR="00DC3481" w:rsidRPr="00331283" w:rsidRDefault="00574450" w:rsidP="00DC3481">
      <w:pPr>
        <w:numPr>
          <w:ilvl w:val="0"/>
          <w:numId w:val="50"/>
        </w:numPr>
        <w:spacing w:after="260"/>
        <w:ind w:left="0" w:firstLine="0"/>
        <w:jc w:val="left"/>
        <w:rPr>
          <w:rFonts w:asciiTheme="minorHAnsi" w:hAnsiTheme="minorHAnsi" w:cstheme="minorHAnsi"/>
          <w:color w:val="000000" w:themeColor="text1"/>
          <w:sz w:val="24"/>
          <w:szCs w:val="24"/>
          <w:highlight w:val="yellow"/>
        </w:rPr>
      </w:pPr>
      <w:r w:rsidRPr="00331283">
        <w:rPr>
          <w:rFonts w:asciiTheme="minorHAnsi" w:hAnsiTheme="minorHAnsi" w:cstheme="minorHAnsi"/>
          <w:sz w:val="24"/>
          <w:szCs w:val="24"/>
          <w:highlight w:val="yellow"/>
        </w:rPr>
        <w:t>The</w:t>
      </w:r>
      <w:r w:rsidRPr="00331283">
        <w:rPr>
          <w:rFonts w:asciiTheme="minorHAnsi" w:hAnsiTheme="minorHAnsi" w:cstheme="minorHAnsi"/>
          <w:color w:val="000000" w:themeColor="text1"/>
          <w:sz w:val="24"/>
          <w:szCs w:val="24"/>
          <w:highlight w:val="yellow"/>
        </w:rPr>
        <w:t xml:space="preserve"> PABS Instrument shall also include benefit sharing provisions, in the event of a public health emergency of international concern as determined in accordance with Article 12 of the International Health Regulations, including options regarding access to safe, </w:t>
      </w:r>
      <w:proofErr w:type="gramStart"/>
      <w:r w:rsidRPr="00331283">
        <w:rPr>
          <w:rFonts w:asciiTheme="minorHAnsi" w:hAnsiTheme="minorHAnsi" w:cstheme="minorHAnsi"/>
          <w:color w:val="000000" w:themeColor="text1"/>
          <w:sz w:val="24"/>
          <w:szCs w:val="24"/>
          <w:highlight w:val="yellow"/>
        </w:rPr>
        <w:t>quality</w:t>
      </w:r>
      <w:proofErr w:type="gramEnd"/>
      <w:r w:rsidRPr="00331283">
        <w:rPr>
          <w:rFonts w:asciiTheme="minorHAnsi" w:hAnsiTheme="minorHAnsi" w:cstheme="minorHAnsi"/>
          <w:color w:val="000000" w:themeColor="text1"/>
          <w:sz w:val="24"/>
          <w:szCs w:val="24"/>
          <w:highlight w:val="yellow"/>
        </w:rPr>
        <w:t xml:space="preserve"> and effective vaccines, therapeutics, and diagnostics for the pathogen causing the public health emergency of international concern, pursuant to legally binding contracts signed by participating manufacturers with WHO.</w:t>
      </w:r>
      <w:r w:rsidR="00DC3481" w:rsidRPr="00331283">
        <w:rPr>
          <w:rFonts w:asciiTheme="minorHAnsi" w:hAnsiTheme="minorHAnsi" w:cstheme="minorHAnsi"/>
          <w:color w:val="000000" w:themeColor="text1"/>
          <w:sz w:val="24"/>
          <w:szCs w:val="24"/>
          <w:highlight w:val="yellow"/>
        </w:rPr>
        <w:t xml:space="preserve"> </w:t>
      </w:r>
      <w:r w:rsidR="00DC3481" w:rsidRPr="00331283">
        <w:rPr>
          <w:rFonts w:asciiTheme="minorHAnsi" w:hAnsiTheme="minorHAnsi" w:cstheme="minorHAnsi"/>
          <w:color w:val="000000" w:themeColor="text1"/>
          <w:sz w:val="24"/>
          <w:szCs w:val="24"/>
        </w:rPr>
        <w:t xml:space="preserve">The PABS Instrument shall include a </w:t>
      </w:r>
      <w:r w:rsidR="00331283" w:rsidRPr="00331283">
        <w:rPr>
          <w:rFonts w:asciiTheme="minorHAnsi" w:hAnsiTheme="minorHAnsi" w:cstheme="minorHAnsi"/>
          <w:color w:val="000000" w:themeColor="text1"/>
          <w:sz w:val="24"/>
          <w:szCs w:val="24"/>
        </w:rPr>
        <w:t>minimum</w:t>
      </w:r>
      <w:r w:rsidR="00DC3481" w:rsidRPr="00331283">
        <w:rPr>
          <w:rFonts w:asciiTheme="minorHAnsi" w:hAnsiTheme="minorHAnsi" w:cstheme="minorHAnsi"/>
          <w:color w:val="000000" w:themeColor="text1"/>
          <w:sz w:val="24"/>
          <w:szCs w:val="24"/>
        </w:rPr>
        <w:t xml:space="preserve"> percentage of vaccines, </w:t>
      </w:r>
      <w:proofErr w:type="gramStart"/>
      <w:r w:rsidR="00DC3481" w:rsidRPr="00331283">
        <w:rPr>
          <w:rFonts w:asciiTheme="minorHAnsi" w:hAnsiTheme="minorHAnsi" w:cstheme="minorHAnsi"/>
          <w:color w:val="000000" w:themeColor="text1"/>
          <w:sz w:val="24"/>
          <w:szCs w:val="24"/>
        </w:rPr>
        <w:t>therap</w:t>
      </w:r>
      <w:r w:rsidR="006501B7" w:rsidRPr="00331283">
        <w:rPr>
          <w:rFonts w:asciiTheme="minorHAnsi" w:hAnsiTheme="minorHAnsi" w:cstheme="minorHAnsi"/>
          <w:color w:val="000000" w:themeColor="text1"/>
          <w:sz w:val="24"/>
          <w:szCs w:val="24"/>
        </w:rPr>
        <w:t>eu</w:t>
      </w:r>
      <w:r w:rsidR="00DC3481" w:rsidRPr="00331283">
        <w:rPr>
          <w:rFonts w:asciiTheme="minorHAnsi" w:hAnsiTheme="minorHAnsi" w:cstheme="minorHAnsi"/>
          <w:color w:val="000000" w:themeColor="text1"/>
          <w:sz w:val="24"/>
          <w:szCs w:val="24"/>
        </w:rPr>
        <w:t>tics</w:t>
      </w:r>
      <w:proofErr w:type="gramEnd"/>
      <w:r w:rsidR="00DC3481" w:rsidRPr="00331283">
        <w:rPr>
          <w:rFonts w:asciiTheme="minorHAnsi" w:hAnsiTheme="minorHAnsi" w:cstheme="minorHAnsi"/>
          <w:color w:val="000000" w:themeColor="text1"/>
          <w:sz w:val="24"/>
          <w:szCs w:val="24"/>
        </w:rPr>
        <w:t xml:space="preserve"> and diagnostics to be pre</w:t>
      </w:r>
      <w:r w:rsidR="002A5724" w:rsidRPr="00331283">
        <w:rPr>
          <w:rFonts w:asciiTheme="minorHAnsi" w:hAnsiTheme="minorHAnsi" w:cstheme="minorHAnsi"/>
          <w:color w:val="000000" w:themeColor="text1"/>
          <w:sz w:val="24"/>
          <w:szCs w:val="24"/>
        </w:rPr>
        <w:t>-</w:t>
      </w:r>
      <w:r w:rsidR="00DC3481" w:rsidRPr="00331283">
        <w:rPr>
          <w:rFonts w:asciiTheme="minorHAnsi" w:hAnsiTheme="minorHAnsi" w:cstheme="minorHAnsi"/>
          <w:color w:val="000000" w:themeColor="text1"/>
          <w:sz w:val="24"/>
          <w:szCs w:val="24"/>
        </w:rPr>
        <w:t xml:space="preserve">negotiated by WHO </w:t>
      </w:r>
      <w:r w:rsidR="002A5724" w:rsidRPr="00331283">
        <w:rPr>
          <w:rFonts w:asciiTheme="minorHAnsi" w:hAnsiTheme="minorHAnsi" w:cstheme="minorHAnsi"/>
          <w:color w:val="000000" w:themeColor="text1"/>
          <w:sz w:val="24"/>
          <w:szCs w:val="24"/>
        </w:rPr>
        <w:t xml:space="preserve">in the event of a public health emergency of international concern. </w:t>
      </w:r>
    </w:p>
    <w:p w14:paraId="0D5D3FD1" w14:textId="48E89AF5" w:rsidR="00574450" w:rsidRPr="00331283" w:rsidRDefault="00574450" w:rsidP="00B876A0">
      <w:pPr>
        <w:numPr>
          <w:ilvl w:val="0"/>
          <w:numId w:val="50"/>
        </w:numPr>
        <w:spacing w:after="260"/>
        <w:ind w:left="0" w:firstLine="0"/>
        <w:jc w:val="left"/>
        <w:rPr>
          <w:rFonts w:asciiTheme="minorHAnsi" w:hAnsiTheme="minorHAnsi" w:cstheme="minorHAnsi"/>
          <w:color w:val="000000" w:themeColor="text1"/>
          <w:sz w:val="24"/>
          <w:szCs w:val="24"/>
        </w:rPr>
      </w:pPr>
      <w:r w:rsidRPr="00331283">
        <w:rPr>
          <w:rFonts w:asciiTheme="minorHAnsi" w:hAnsiTheme="minorHAnsi" w:cstheme="minorHAnsi"/>
          <w:color w:val="000000" w:themeColor="text1"/>
          <w:sz w:val="24"/>
          <w:szCs w:val="24"/>
          <w:highlight w:val="cyan"/>
        </w:rPr>
        <w:t xml:space="preserve">The PABS Instrument shall also include arrangements for the rapid access to relevant vaccines, </w:t>
      </w:r>
      <w:proofErr w:type="gramStart"/>
      <w:r w:rsidRPr="00331283">
        <w:rPr>
          <w:rFonts w:asciiTheme="minorHAnsi" w:hAnsiTheme="minorHAnsi" w:cstheme="minorHAnsi"/>
          <w:color w:val="000000" w:themeColor="text1"/>
          <w:sz w:val="24"/>
          <w:szCs w:val="24"/>
          <w:highlight w:val="cyan"/>
        </w:rPr>
        <w:t>therapeutics</w:t>
      </w:r>
      <w:proofErr w:type="gramEnd"/>
      <w:r w:rsidRPr="00331283">
        <w:rPr>
          <w:rFonts w:asciiTheme="minorHAnsi" w:hAnsiTheme="minorHAnsi" w:cstheme="minorHAnsi"/>
          <w:color w:val="000000" w:themeColor="text1"/>
          <w:sz w:val="24"/>
          <w:szCs w:val="24"/>
          <w:highlight w:val="cyan"/>
        </w:rPr>
        <w:t xml:space="preserve"> and diagnostics, especially to developing countries, to prevent public health events</w:t>
      </w:r>
      <w:r w:rsidRPr="00331283">
        <w:rPr>
          <w:rFonts w:asciiTheme="minorHAnsi" w:hAnsiTheme="minorHAnsi" w:cstheme="minorHAnsi"/>
          <w:color w:val="000000" w:themeColor="text1"/>
          <w:sz w:val="24"/>
          <w:szCs w:val="24"/>
        </w:rPr>
        <w:t xml:space="preserve"> </w:t>
      </w:r>
      <w:r w:rsidR="000C22A5" w:rsidRPr="00331283">
        <w:rPr>
          <w:rFonts w:asciiTheme="minorHAnsi" w:hAnsiTheme="minorHAnsi" w:cstheme="minorHAnsi"/>
          <w:color w:val="000000" w:themeColor="text1"/>
          <w:sz w:val="24"/>
          <w:szCs w:val="24"/>
        </w:rPr>
        <w:t xml:space="preserve">of pathogens with pandemic potential </w:t>
      </w:r>
      <w:r w:rsidRPr="00331283">
        <w:rPr>
          <w:rFonts w:asciiTheme="minorHAnsi" w:hAnsiTheme="minorHAnsi" w:cstheme="minorHAnsi"/>
          <w:color w:val="000000" w:themeColor="text1"/>
          <w:sz w:val="24"/>
          <w:szCs w:val="24"/>
          <w:highlight w:val="cyan"/>
        </w:rPr>
        <w:t>from progressing into PHEICs and pandemic emergencies</w:t>
      </w:r>
      <w:r w:rsidR="000E5725" w:rsidRPr="00331283">
        <w:rPr>
          <w:rFonts w:asciiTheme="minorHAnsi" w:hAnsiTheme="minorHAnsi" w:cstheme="minorHAnsi"/>
          <w:color w:val="000000" w:themeColor="text1"/>
          <w:sz w:val="24"/>
          <w:szCs w:val="24"/>
          <w:highlight w:val="cyan"/>
        </w:rPr>
        <w:t>,</w:t>
      </w:r>
      <w:r w:rsidR="000E5725" w:rsidRPr="00331283">
        <w:rPr>
          <w:rFonts w:asciiTheme="minorHAnsi" w:hAnsiTheme="minorHAnsi" w:cstheme="minorHAnsi"/>
          <w:color w:val="000000" w:themeColor="text1"/>
          <w:sz w:val="24"/>
          <w:szCs w:val="24"/>
        </w:rPr>
        <w:t xml:space="preserve"> pursuant to legally binding contracts signed by participating manufacturers with WHO</w:t>
      </w:r>
      <w:r w:rsidRPr="00331283">
        <w:rPr>
          <w:rFonts w:asciiTheme="minorHAnsi" w:hAnsiTheme="minorHAnsi" w:cstheme="minorHAnsi"/>
          <w:color w:val="000000" w:themeColor="text1"/>
          <w:sz w:val="24"/>
          <w:szCs w:val="24"/>
        </w:rPr>
        <w:t>.</w:t>
      </w:r>
    </w:p>
    <w:p w14:paraId="7D7DB2F6" w14:textId="68C5F731" w:rsidR="00192C48" w:rsidRPr="00331283" w:rsidRDefault="00876980" w:rsidP="00192C48">
      <w:pPr>
        <w:spacing w:after="260"/>
        <w:jc w:val="left"/>
        <w:rPr>
          <w:rFonts w:asciiTheme="minorHAnsi" w:hAnsiTheme="minorHAnsi" w:cstheme="minorHAnsi"/>
          <w:color w:val="000000" w:themeColor="text1"/>
          <w:sz w:val="24"/>
          <w:szCs w:val="24"/>
        </w:rPr>
      </w:pPr>
      <w:r w:rsidRPr="00331283">
        <w:rPr>
          <w:rFonts w:asciiTheme="minorHAnsi" w:hAnsiTheme="minorHAnsi" w:cstheme="minorHAnsi"/>
          <w:color w:val="000000" w:themeColor="text1"/>
          <w:sz w:val="24"/>
          <w:szCs w:val="24"/>
        </w:rPr>
        <w:t>8 AL</w:t>
      </w:r>
      <w:r w:rsidR="00AE3DB9" w:rsidRPr="00331283">
        <w:rPr>
          <w:rFonts w:asciiTheme="minorHAnsi" w:hAnsiTheme="minorHAnsi" w:cstheme="minorHAnsi"/>
          <w:color w:val="000000" w:themeColor="text1"/>
          <w:sz w:val="24"/>
          <w:szCs w:val="24"/>
        </w:rPr>
        <w:t>T</w:t>
      </w:r>
      <w:r w:rsidR="00A219DF" w:rsidRPr="00331283">
        <w:rPr>
          <w:rFonts w:asciiTheme="minorHAnsi" w:hAnsiTheme="minorHAnsi" w:cstheme="minorHAnsi"/>
          <w:color w:val="000000" w:themeColor="text1"/>
          <w:sz w:val="24"/>
          <w:szCs w:val="24"/>
        </w:rPr>
        <w:t>.</w:t>
      </w:r>
      <w:r w:rsidRPr="00331283">
        <w:rPr>
          <w:rFonts w:asciiTheme="minorHAnsi" w:hAnsiTheme="minorHAnsi" w:cstheme="minorHAnsi"/>
          <w:color w:val="000000" w:themeColor="text1"/>
          <w:sz w:val="24"/>
          <w:szCs w:val="24"/>
        </w:rPr>
        <w:t xml:space="preserve"> </w:t>
      </w:r>
      <w:r w:rsidR="00326634" w:rsidRPr="00331283">
        <w:rPr>
          <w:rFonts w:asciiTheme="minorHAnsi" w:hAnsiTheme="minorHAnsi" w:cstheme="minorHAnsi"/>
          <w:color w:val="000000" w:themeColor="text1"/>
          <w:sz w:val="24"/>
          <w:szCs w:val="24"/>
        </w:rPr>
        <w:t xml:space="preserve">The PABS Instrument shall also include </w:t>
      </w:r>
      <w:r w:rsidR="00F62A2C" w:rsidRPr="00331283">
        <w:rPr>
          <w:rFonts w:asciiTheme="minorHAnsi" w:hAnsiTheme="minorHAnsi" w:cstheme="minorHAnsi"/>
          <w:color w:val="000000" w:themeColor="text1"/>
          <w:sz w:val="24"/>
          <w:szCs w:val="24"/>
        </w:rPr>
        <w:t xml:space="preserve">benefit sharing provisions </w:t>
      </w:r>
      <w:r w:rsidR="00740BD9" w:rsidRPr="00331283">
        <w:rPr>
          <w:rFonts w:asciiTheme="minorHAnsi" w:hAnsiTheme="minorHAnsi" w:cstheme="minorHAnsi"/>
          <w:color w:val="000000" w:themeColor="text1"/>
          <w:sz w:val="24"/>
          <w:szCs w:val="24"/>
        </w:rPr>
        <w:t xml:space="preserve">to promote capacity building, technical assistance, </w:t>
      </w:r>
      <w:r w:rsidR="00DE06A2" w:rsidRPr="00331283">
        <w:rPr>
          <w:rFonts w:asciiTheme="minorHAnsi" w:hAnsiTheme="minorHAnsi" w:cstheme="minorHAnsi"/>
          <w:color w:val="000000" w:themeColor="text1"/>
          <w:sz w:val="24"/>
          <w:szCs w:val="24"/>
        </w:rPr>
        <w:t xml:space="preserve">research cooperation, particularly in developing countries, to prevent public health events from progressing into PHEICs and pandemic emergencies. </w:t>
      </w:r>
    </w:p>
    <w:p w14:paraId="360011CB" w14:textId="1D2A32F1" w:rsidR="001840A2" w:rsidRPr="00331283" w:rsidRDefault="00574450" w:rsidP="001840A2">
      <w:pPr>
        <w:numPr>
          <w:ilvl w:val="0"/>
          <w:numId w:val="50"/>
        </w:numPr>
        <w:spacing w:after="260"/>
        <w:ind w:left="0" w:firstLine="0"/>
        <w:jc w:val="left"/>
        <w:rPr>
          <w:rFonts w:asciiTheme="minorHAnsi" w:hAnsiTheme="minorHAnsi" w:cstheme="minorHAnsi"/>
          <w:sz w:val="24"/>
          <w:szCs w:val="24"/>
        </w:rPr>
      </w:pPr>
      <w:r w:rsidRPr="002F0366">
        <w:rPr>
          <w:rFonts w:asciiTheme="minorHAnsi" w:hAnsiTheme="minorHAnsi" w:cstheme="minorHAnsi"/>
          <w:sz w:val="24"/>
          <w:szCs w:val="24"/>
          <w:highlight w:val="yellow"/>
        </w:rPr>
        <w:t xml:space="preserve">The PABS Instrument shall also include additional benefit sharing provisions </w:t>
      </w:r>
      <w:r w:rsidR="00D3483D" w:rsidRPr="00D3483D">
        <w:rPr>
          <w:rFonts w:asciiTheme="minorHAnsi" w:hAnsiTheme="minorHAnsi" w:cstheme="minorHAnsi"/>
          <w:sz w:val="24"/>
          <w:szCs w:val="24"/>
        </w:rPr>
        <w:t xml:space="preserve"> </w:t>
      </w:r>
      <w:r w:rsidR="00660387">
        <w:rPr>
          <w:rFonts w:asciiTheme="minorHAnsi" w:hAnsiTheme="minorHAnsi" w:cstheme="minorHAnsi"/>
          <w:sz w:val="24"/>
          <w:szCs w:val="24"/>
        </w:rPr>
        <w:t xml:space="preserve">setting out options </w:t>
      </w:r>
      <w:r w:rsidRPr="00331283">
        <w:rPr>
          <w:rFonts w:asciiTheme="minorHAnsi" w:hAnsiTheme="minorHAnsi" w:cstheme="minorHAnsi"/>
          <w:sz w:val="24"/>
          <w:szCs w:val="24"/>
          <w:highlight w:val="cyan"/>
        </w:rPr>
        <w:t>which may include granting, as set out in legally binding contracts,</w:t>
      </w:r>
      <w:r w:rsidRPr="00EA3997">
        <w:rPr>
          <w:rFonts w:asciiTheme="minorHAnsi" w:hAnsiTheme="minorHAnsi" w:cstheme="minorHAnsi"/>
          <w:sz w:val="24"/>
          <w:szCs w:val="24"/>
        </w:rPr>
        <w:t xml:space="preserve"> </w:t>
      </w:r>
      <w:r w:rsidR="00EA3997">
        <w:rPr>
          <w:rFonts w:asciiTheme="minorHAnsi" w:hAnsiTheme="minorHAnsi" w:cstheme="minorHAnsi"/>
          <w:sz w:val="24"/>
          <w:szCs w:val="24"/>
        </w:rPr>
        <w:t>signed by participating manufacturers with WHO</w:t>
      </w:r>
      <w:r w:rsidR="000B3DF8">
        <w:rPr>
          <w:rFonts w:asciiTheme="minorHAnsi" w:hAnsiTheme="minorHAnsi" w:cstheme="minorHAnsi"/>
          <w:sz w:val="24"/>
          <w:szCs w:val="24"/>
        </w:rPr>
        <w:t xml:space="preserve">, </w:t>
      </w:r>
      <w:r w:rsidR="00BE7F07" w:rsidRPr="00331283">
        <w:rPr>
          <w:rFonts w:asciiTheme="minorHAnsi" w:hAnsiTheme="minorHAnsi" w:cstheme="minorHAnsi"/>
          <w:sz w:val="24"/>
          <w:szCs w:val="24"/>
          <w:highlight w:val="cyan"/>
        </w:rPr>
        <w:t>coordinated by</w:t>
      </w:r>
      <w:r w:rsidRPr="00331283">
        <w:rPr>
          <w:rFonts w:asciiTheme="minorHAnsi" w:hAnsiTheme="minorHAnsi" w:cstheme="minorHAnsi"/>
          <w:sz w:val="24"/>
          <w:szCs w:val="24"/>
          <w:highlight w:val="cyan"/>
        </w:rPr>
        <w:t xml:space="preserve"> WHO, during a </w:t>
      </w:r>
      <w:r w:rsidRPr="00331283">
        <w:rPr>
          <w:rFonts w:asciiTheme="minorHAnsi" w:hAnsiTheme="minorHAnsi" w:cstheme="minorHAnsi"/>
          <w:color w:val="000000" w:themeColor="text1"/>
          <w:sz w:val="24"/>
          <w:szCs w:val="24"/>
          <w:highlight w:val="cyan"/>
        </w:rPr>
        <w:t>public health emergency of international concern</w:t>
      </w:r>
      <w:r w:rsidRPr="00331283" w:rsidDel="00852919">
        <w:rPr>
          <w:rFonts w:asciiTheme="minorHAnsi" w:hAnsiTheme="minorHAnsi" w:cstheme="minorHAnsi"/>
          <w:sz w:val="24"/>
          <w:szCs w:val="24"/>
          <w:highlight w:val="cyan"/>
        </w:rPr>
        <w:t xml:space="preserve"> </w:t>
      </w:r>
      <w:r w:rsidRPr="00331283">
        <w:rPr>
          <w:rFonts w:asciiTheme="minorHAnsi" w:hAnsiTheme="minorHAnsi" w:cstheme="minorHAnsi"/>
          <w:sz w:val="24"/>
          <w:szCs w:val="24"/>
          <w:highlight w:val="cyan"/>
        </w:rPr>
        <w:t xml:space="preserve">and/or pandemic emergency, royalty free, non-exclusive manufacturing licenses [that may be sub-licensed] to manufacturers in developing countries for the production of vaccines, therapeutics and diagnostics for the pathogen causing the </w:t>
      </w:r>
      <w:r w:rsidRPr="00331283">
        <w:rPr>
          <w:rFonts w:asciiTheme="minorHAnsi" w:hAnsiTheme="minorHAnsi" w:cstheme="minorHAnsi"/>
          <w:color w:val="000000" w:themeColor="text1"/>
          <w:sz w:val="24"/>
          <w:szCs w:val="24"/>
          <w:highlight w:val="cyan"/>
        </w:rPr>
        <w:t>public health emergency of international concern and/or pandemic emergency</w:t>
      </w:r>
      <w:r w:rsidRPr="00331283">
        <w:rPr>
          <w:rFonts w:asciiTheme="minorHAnsi" w:hAnsiTheme="minorHAnsi" w:cstheme="minorHAnsi"/>
          <w:sz w:val="24"/>
          <w:szCs w:val="24"/>
          <w:highlight w:val="cyan"/>
        </w:rPr>
        <w:t>.</w:t>
      </w:r>
      <w:r w:rsidR="00173982" w:rsidRPr="00331283">
        <w:rPr>
          <w:rFonts w:asciiTheme="minorHAnsi" w:hAnsiTheme="minorHAnsi" w:cstheme="minorHAnsi"/>
          <w:sz w:val="24"/>
          <w:szCs w:val="24"/>
        </w:rPr>
        <w:t xml:space="preserve"> </w:t>
      </w:r>
    </w:p>
    <w:p w14:paraId="08156D32" w14:textId="2E1889B4" w:rsidR="00BC197A" w:rsidRPr="00331283" w:rsidRDefault="00BC197A" w:rsidP="00BC197A">
      <w:pPr>
        <w:spacing w:after="260"/>
        <w:jc w:val="left"/>
        <w:rPr>
          <w:rFonts w:asciiTheme="minorHAnsi" w:hAnsiTheme="minorHAnsi" w:cstheme="minorHAnsi"/>
          <w:sz w:val="24"/>
          <w:szCs w:val="24"/>
        </w:rPr>
      </w:pPr>
      <w:r w:rsidRPr="00331283">
        <w:rPr>
          <w:rFonts w:asciiTheme="minorHAnsi" w:hAnsiTheme="minorHAnsi" w:cstheme="minorHAnsi"/>
          <w:sz w:val="24"/>
          <w:szCs w:val="24"/>
        </w:rPr>
        <w:t xml:space="preserve">These additional benefit sharing provisions </w:t>
      </w:r>
      <w:r w:rsidR="008D4790" w:rsidRPr="00331283">
        <w:rPr>
          <w:rFonts w:asciiTheme="minorHAnsi" w:hAnsiTheme="minorHAnsi" w:cstheme="minorHAnsi"/>
          <w:sz w:val="24"/>
          <w:szCs w:val="24"/>
        </w:rPr>
        <w:t xml:space="preserve">shall also include transfer of technology, in line with Article 11. </w:t>
      </w:r>
    </w:p>
    <w:p w14:paraId="57E81C3B" w14:textId="2E427994" w:rsidR="00574450" w:rsidRPr="006D0717" w:rsidRDefault="00574450" w:rsidP="00B876A0">
      <w:pPr>
        <w:numPr>
          <w:ilvl w:val="0"/>
          <w:numId w:val="50"/>
        </w:numPr>
        <w:spacing w:after="260"/>
        <w:ind w:left="0" w:firstLine="0"/>
        <w:jc w:val="left"/>
        <w:rPr>
          <w:rFonts w:asciiTheme="minorHAnsi" w:hAnsiTheme="minorHAnsi" w:cstheme="minorHAnsi"/>
          <w:sz w:val="24"/>
          <w:szCs w:val="24"/>
          <w:highlight w:val="green"/>
        </w:rPr>
      </w:pPr>
      <w:r w:rsidRPr="006D0717">
        <w:rPr>
          <w:rFonts w:asciiTheme="minorHAnsi" w:hAnsiTheme="minorHAnsi" w:cstheme="minorHAnsi"/>
          <w:sz w:val="24"/>
          <w:szCs w:val="24"/>
          <w:highlight w:val="green"/>
        </w:rPr>
        <w:t xml:space="preserve">This Article is without prejudice to consideration of other elements for the effective operationalization of the PABS System in a fair, transparent, </w:t>
      </w:r>
      <w:proofErr w:type="gramStart"/>
      <w:r w:rsidRPr="006D0717">
        <w:rPr>
          <w:rFonts w:asciiTheme="minorHAnsi" w:hAnsiTheme="minorHAnsi" w:cstheme="minorHAnsi"/>
          <w:sz w:val="24"/>
          <w:szCs w:val="24"/>
          <w:highlight w:val="green"/>
        </w:rPr>
        <w:t>accountable</w:t>
      </w:r>
      <w:proofErr w:type="gramEnd"/>
      <w:r w:rsidRPr="006D0717">
        <w:rPr>
          <w:rFonts w:asciiTheme="minorHAnsi" w:hAnsiTheme="minorHAnsi" w:cstheme="minorHAnsi"/>
          <w:sz w:val="24"/>
          <w:szCs w:val="24"/>
          <w:highlight w:val="green"/>
        </w:rPr>
        <w:t xml:space="preserve"> and equitable manner.</w:t>
      </w:r>
    </w:p>
    <w:p w14:paraId="7E8FD8EC" w14:textId="64DD9CCE" w:rsidR="00574450" w:rsidRPr="00F271D3" w:rsidRDefault="00574450" w:rsidP="004B35D6">
      <w:pPr>
        <w:pStyle w:val="Heading4"/>
        <w:rPr>
          <w:rFonts w:asciiTheme="minorHAnsi" w:hAnsiTheme="minorHAnsi" w:cstheme="minorHAnsi"/>
          <w:bCs w:val="0"/>
          <w:szCs w:val="26"/>
          <w:highlight w:val="green"/>
        </w:rPr>
      </w:pPr>
      <w:bookmarkStart w:id="21" w:name="_Toc189930249"/>
      <w:r w:rsidRPr="529D78B2">
        <w:rPr>
          <w:rFonts w:asciiTheme="minorHAnsi" w:hAnsiTheme="minorHAnsi" w:cstheme="minorBidi"/>
          <w:highlight w:val="green"/>
        </w:rPr>
        <w:t>Article 13.</w:t>
      </w:r>
      <w:r w:rsidR="00F3663F">
        <w:tab/>
      </w:r>
      <w:r w:rsidRPr="529D78B2">
        <w:rPr>
          <w:rFonts w:asciiTheme="minorHAnsi" w:hAnsiTheme="minorHAnsi" w:cstheme="minorBidi"/>
          <w:highlight w:val="green"/>
        </w:rPr>
        <w:t>Supply chain and logistics</w:t>
      </w:r>
      <w:bookmarkEnd w:id="21"/>
    </w:p>
    <w:p w14:paraId="530ED7EE" w14:textId="4BE71C4A" w:rsidR="00FF179B" w:rsidRPr="00331283" w:rsidRDefault="00574450" w:rsidP="5776A34D">
      <w:pPr>
        <w:pStyle w:val="ListParagraph"/>
        <w:numPr>
          <w:ilvl w:val="0"/>
          <w:numId w:val="51"/>
        </w:numPr>
        <w:spacing w:after="260"/>
        <w:rPr>
          <w:rFonts w:asciiTheme="minorHAnsi" w:eastAsia="MS PGothic" w:hAnsiTheme="minorHAnsi" w:cstheme="minorBidi"/>
          <w:sz w:val="24"/>
          <w:szCs w:val="24"/>
          <w:highlight w:val="green"/>
        </w:rPr>
      </w:pPr>
      <w:r w:rsidRPr="529D78B2">
        <w:rPr>
          <w:rFonts w:asciiTheme="minorHAnsi" w:eastAsia="MS PGothic" w:hAnsiTheme="minorHAnsi" w:cstheme="minorBidi"/>
          <w:sz w:val="24"/>
          <w:szCs w:val="24"/>
          <w:highlight w:val="green"/>
        </w:rPr>
        <w:t>The Global Supply Chain and Logistics Network (the GSCL Network) is hereby established to enhance, facilitate, and work to remove barriers to, equitable, timely</w:t>
      </w:r>
      <w:r w:rsidR="00A441AC" w:rsidRPr="529D78B2">
        <w:rPr>
          <w:rFonts w:asciiTheme="minorHAnsi" w:eastAsia="MS PGothic" w:hAnsiTheme="minorHAnsi" w:cstheme="minorBidi"/>
          <w:sz w:val="24"/>
          <w:szCs w:val="24"/>
          <w:highlight w:val="green"/>
        </w:rPr>
        <w:t xml:space="preserve">, </w:t>
      </w:r>
      <w:r w:rsidR="00A441AC" w:rsidRPr="529D78B2">
        <w:rPr>
          <w:rFonts w:asciiTheme="minorHAnsi" w:eastAsia="MS PGothic" w:hAnsiTheme="minorHAnsi" w:cstheme="minorBidi"/>
          <w:sz w:val="24"/>
          <w:szCs w:val="24"/>
          <w:highlight w:val="cyan"/>
        </w:rPr>
        <w:t>rapid,</w:t>
      </w:r>
      <w:r w:rsidRPr="529D78B2">
        <w:rPr>
          <w:rFonts w:asciiTheme="minorHAnsi" w:eastAsia="MS PGothic" w:hAnsiTheme="minorHAnsi" w:cstheme="minorBidi"/>
          <w:sz w:val="24"/>
          <w:szCs w:val="24"/>
          <w:highlight w:val="cyan"/>
        </w:rPr>
        <w:t xml:space="preserve"> </w:t>
      </w:r>
      <w:r w:rsidRPr="529D78B2">
        <w:rPr>
          <w:rFonts w:asciiTheme="minorHAnsi" w:eastAsia="MS PGothic" w:hAnsiTheme="minorHAnsi" w:cstheme="minorBidi"/>
          <w:sz w:val="24"/>
          <w:szCs w:val="24"/>
          <w:highlight w:val="green"/>
        </w:rPr>
        <w:t xml:space="preserve">and affordable </w:t>
      </w:r>
      <w:r w:rsidRPr="529D78B2">
        <w:rPr>
          <w:rFonts w:asciiTheme="minorHAnsi" w:hAnsiTheme="minorHAnsi" w:cstheme="minorBidi"/>
          <w:sz w:val="24"/>
          <w:szCs w:val="24"/>
          <w:highlight w:val="green"/>
        </w:rPr>
        <w:t xml:space="preserve">access </w:t>
      </w:r>
      <w:r w:rsidRPr="529D78B2">
        <w:rPr>
          <w:rFonts w:asciiTheme="minorHAnsi" w:eastAsia="MS PGothic" w:hAnsiTheme="minorHAnsi" w:cstheme="minorBidi"/>
          <w:sz w:val="24"/>
          <w:szCs w:val="24"/>
          <w:highlight w:val="green"/>
        </w:rPr>
        <w:t>to pandemic-related health products</w:t>
      </w:r>
      <w:r w:rsidR="0035461A" w:rsidRPr="529D78B2">
        <w:rPr>
          <w:rFonts w:asciiTheme="minorHAnsi" w:eastAsia="MS PGothic" w:hAnsiTheme="minorHAnsi" w:cstheme="minorBidi"/>
          <w:sz w:val="24"/>
          <w:szCs w:val="24"/>
          <w:highlight w:val="cyan"/>
        </w:rPr>
        <w:t xml:space="preserve"> during PHEICs, including pandemic emergencies, </w:t>
      </w:r>
      <w:r w:rsidRPr="529D78B2">
        <w:rPr>
          <w:rFonts w:asciiTheme="minorHAnsi" w:eastAsia="MS PGothic" w:hAnsiTheme="minorHAnsi" w:cstheme="minorBidi"/>
          <w:sz w:val="24"/>
          <w:szCs w:val="24"/>
          <w:highlight w:val="green"/>
        </w:rPr>
        <w:t xml:space="preserve">as well as to </w:t>
      </w:r>
      <w:proofErr w:type="gramStart"/>
      <w:r w:rsidRPr="529D78B2">
        <w:rPr>
          <w:rFonts w:asciiTheme="minorHAnsi" w:eastAsia="MS PGothic" w:hAnsiTheme="minorHAnsi" w:cstheme="minorBidi"/>
          <w:sz w:val="24"/>
          <w:szCs w:val="24"/>
          <w:highlight w:val="green"/>
        </w:rPr>
        <w:t xml:space="preserve">enable </w:t>
      </w:r>
      <w:r w:rsidRPr="529D78B2">
        <w:rPr>
          <w:rFonts w:asciiTheme="minorHAnsi" w:eastAsia="MS PGothic" w:hAnsiTheme="minorHAnsi" w:cstheme="minorBidi"/>
          <w:sz w:val="24"/>
          <w:szCs w:val="24"/>
          <w:highlight w:val="cyan"/>
        </w:rPr>
        <w:t xml:space="preserve">unimpeded </w:t>
      </w:r>
      <w:r w:rsidRPr="529D78B2">
        <w:rPr>
          <w:rFonts w:asciiTheme="minorHAnsi" w:eastAsia="MS PGothic" w:hAnsiTheme="minorHAnsi" w:cstheme="minorBidi"/>
          <w:sz w:val="24"/>
          <w:szCs w:val="24"/>
          <w:highlight w:val="green"/>
        </w:rPr>
        <w:t xml:space="preserve">access to such products </w:t>
      </w:r>
      <w:r w:rsidR="000D5061" w:rsidRPr="529D78B2">
        <w:rPr>
          <w:rFonts w:asciiTheme="minorHAnsi" w:eastAsia="MS PGothic" w:hAnsiTheme="minorHAnsi" w:cstheme="minorBidi"/>
          <w:sz w:val="24"/>
          <w:szCs w:val="24"/>
          <w:highlight w:val="cyan"/>
        </w:rPr>
        <w:t>especially</w:t>
      </w:r>
      <w:r w:rsidRPr="529D78B2">
        <w:rPr>
          <w:rFonts w:asciiTheme="minorHAnsi" w:eastAsia="MS PGothic" w:hAnsiTheme="minorHAnsi" w:cstheme="minorBidi"/>
          <w:sz w:val="24"/>
          <w:szCs w:val="24"/>
          <w:highlight w:val="green"/>
        </w:rPr>
        <w:t xml:space="preserve"> in humanitarian settings</w:t>
      </w:r>
      <w:r w:rsidR="00387DC0" w:rsidRPr="529D78B2">
        <w:rPr>
          <w:rFonts w:asciiTheme="minorHAnsi" w:eastAsia="MS PGothic" w:hAnsiTheme="minorHAnsi" w:cstheme="minorBidi"/>
          <w:sz w:val="24"/>
          <w:szCs w:val="24"/>
          <w:highlight w:val="green"/>
        </w:rPr>
        <w:t xml:space="preserve"> </w:t>
      </w:r>
      <w:r w:rsidR="00387DC0" w:rsidRPr="529D78B2">
        <w:rPr>
          <w:rFonts w:asciiTheme="minorHAnsi" w:eastAsia="MS PGothic" w:hAnsiTheme="minorHAnsi" w:cstheme="minorBidi"/>
          <w:sz w:val="24"/>
          <w:szCs w:val="24"/>
          <w:highlight w:val="cyan"/>
        </w:rPr>
        <w:t>at all times</w:t>
      </w:r>
      <w:proofErr w:type="gramEnd"/>
      <w:r w:rsidRPr="529D78B2">
        <w:rPr>
          <w:rFonts w:asciiTheme="minorHAnsi" w:eastAsia="MS PGothic" w:hAnsiTheme="minorHAnsi" w:cstheme="minorBidi"/>
          <w:sz w:val="24"/>
          <w:szCs w:val="24"/>
          <w:highlight w:val="green"/>
        </w:rPr>
        <w:t>, in accordance</w:t>
      </w:r>
      <w:r w:rsidRPr="529D78B2">
        <w:rPr>
          <w:rFonts w:asciiTheme="minorHAnsi" w:eastAsia="MS PGothic" w:hAnsiTheme="minorHAnsi" w:cstheme="minorBidi"/>
          <w:color w:val="0070C0"/>
          <w:sz w:val="24"/>
          <w:szCs w:val="24"/>
          <w:highlight w:val="green"/>
        </w:rPr>
        <w:t xml:space="preserve"> </w:t>
      </w:r>
      <w:r w:rsidRPr="529D78B2">
        <w:rPr>
          <w:rFonts w:asciiTheme="minorHAnsi" w:eastAsia="MS PGothic" w:hAnsiTheme="minorHAnsi" w:cstheme="minorBidi"/>
          <w:sz w:val="24"/>
          <w:szCs w:val="24"/>
          <w:highlight w:val="green"/>
        </w:rPr>
        <w:t xml:space="preserve">with international law. The GSCL Network shall be developed, </w:t>
      </w:r>
      <w:proofErr w:type="gramStart"/>
      <w:r w:rsidRPr="529D78B2">
        <w:rPr>
          <w:rFonts w:asciiTheme="minorHAnsi" w:eastAsia="MS PGothic" w:hAnsiTheme="minorHAnsi" w:cstheme="minorBidi"/>
          <w:sz w:val="24"/>
          <w:szCs w:val="24"/>
          <w:highlight w:val="green"/>
        </w:rPr>
        <w:t>coordinated</w:t>
      </w:r>
      <w:proofErr w:type="gramEnd"/>
      <w:r w:rsidRPr="529D78B2">
        <w:rPr>
          <w:rFonts w:asciiTheme="minorHAnsi" w:eastAsia="MS PGothic" w:hAnsiTheme="minorHAnsi" w:cstheme="minorBidi"/>
          <w:sz w:val="24"/>
          <w:szCs w:val="24"/>
          <w:highlight w:val="green"/>
        </w:rPr>
        <w:t xml:space="preserve"> and convened by WHO in full consultation with the Parties, WHO Member States that are not Parties, and in partnership with relevant stakeholders, under the oversight of the Conference of the Parties. The Parties shall prioritize, as </w:t>
      </w:r>
      <w:r w:rsidRPr="529D78B2">
        <w:rPr>
          <w:rFonts w:asciiTheme="minorHAnsi" w:eastAsia="MS PGothic" w:hAnsiTheme="minorHAnsi" w:cstheme="minorBidi"/>
          <w:sz w:val="24"/>
          <w:szCs w:val="24"/>
          <w:highlight w:val="green"/>
        </w:rPr>
        <w:lastRenderedPageBreak/>
        <w:t xml:space="preserve">appropriate, sharing pandemic-related health products through the GSCL Network for equitable allocation based on public health risk and need, </w:t>
      </w:r>
      <w:proofErr w:type="gramStart"/>
      <w:r w:rsidRPr="529D78B2">
        <w:rPr>
          <w:rFonts w:asciiTheme="minorHAnsi" w:eastAsia="MS PGothic" w:hAnsiTheme="minorHAnsi" w:cstheme="minorBidi"/>
          <w:sz w:val="24"/>
          <w:szCs w:val="24"/>
          <w:highlight w:val="green"/>
        </w:rPr>
        <w:t>in particular during</w:t>
      </w:r>
      <w:proofErr w:type="gramEnd"/>
      <w:r w:rsidRPr="529D78B2">
        <w:rPr>
          <w:rFonts w:asciiTheme="minorHAnsi" w:eastAsia="MS PGothic" w:hAnsiTheme="minorHAnsi" w:cstheme="minorBidi"/>
          <w:sz w:val="24"/>
          <w:szCs w:val="24"/>
          <w:highlight w:val="green"/>
        </w:rPr>
        <w:t xml:space="preserve"> pandemic emergencies.</w:t>
      </w:r>
    </w:p>
    <w:p w14:paraId="5EC154AC" w14:textId="7CB461EC" w:rsidR="00FF179B" w:rsidRDefault="00FF179B" w:rsidP="5776A34D">
      <w:pPr>
        <w:pStyle w:val="ListParagraph"/>
        <w:spacing w:after="260"/>
        <w:jc w:val="left"/>
        <w:rPr>
          <w:rFonts w:asciiTheme="minorHAnsi" w:eastAsia="MS PGothic" w:hAnsiTheme="minorHAnsi" w:cstheme="minorBidi"/>
          <w:sz w:val="24"/>
          <w:szCs w:val="24"/>
          <w:highlight w:val="green"/>
        </w:rPr>
      </w:pPr>
    </w:p>
    <w:p w14:paraId="646BF92D" w14:textId="35EF1503" w:rsidR="00574450" w:rsidRPr="00331283" w:rsidRDefault="00574450" w:rsidP="004528FC">
      <w:pPr>
        <w:pStyle w:val="ListParagraph"/>
        <w:numPr>
          <w:ilvl w:val="0"/>
          <w:numId w:val="51"/>
        </w:numPr>
        <w:spacing w:after="260"/>
        <w:jc w:val="left"/>
        <w:rPr>
          <w:rFonts w:asciiTheme="minorHAnsi" w:hAnsiTheme="minorHAnsi" w:cstheme="minorHAnsi"/>
          <w:sz w:val="24"/>
          <w:szCs w:val="24"/>
          <w:highlight w:val="green"/>
        </w:rPr>
      </w:pPr>
      <w:r w:rsidRPr="00331283">
        <w:rPr>
          <w:rFonts w:asciiTheme="minorHAnsi" w:eastAsia="MS PGothic" w:hAnsiTheme="minorHAnsi" w:cstheme="minorHAnsi"/>
          <w:sz w:val="24"/>
          <w:szCs w:val="24"/>
          <w:highlight w:val="green"/>
        </w:rPr>
        <w:t>The</w:t>
      </w:r>
      <w:r w:rsidRPr="00331283">
        <w:rPr>
          <w:rFonts w:asciiTheme="minorHAnsi" w:hAnsiTheme="minorHAnsi" w:cstheme="minorHAnsi"/>
          <w:sz w:val="24"/>
          <w:szCs w:val="24"/>
          <w:highlight w:val="green"/>
        </w:rPr>
        <w:t xml:space="preserve"> Conference of the Parties shall, at its first meeting, define the structure, </w:t>
      </w:r>
      <w:proofErr w:type="gramStart"/>
      <w:r w:rsidRPr="00331283">
        <w:rPr>
          <w:rFonts w:asciiTheme="minorHAnsi" w:hAnsiTheme="minorHAnsi" w:cstheme="minorHAnsi"/>
          <w:sz w:val="24"/>
          <w:szCs w:val="24"/>
          <w:highlight w:val="green"/>
        </w:rPr>
        <w:t>functions</w:t>
      </w:r>
      <w:proofErr w:type="gramEnd"/>
      <w:r w:rsidRPr="00331283">
        <w:rPr>
          <w:rFonts w:asciiTheme="minorHAnsi" w:hAnsiTheme="minorHAnsi" w:cstheme="minorHAnsi"/>
          <w:sz w:val="24"/>
          <w:szCs w:val="24"/>
          <w:highlight w:val="green"/>
        </w:rPr>
        <w:t xml:space="preserve"> and modalities of the GSCL Network, with the aim of ensuring the following:</w:t>
      </w:r>
    </w:p>
    <w:p w14:paraId="1D431249" w14:textId="77777777" w:rsidR="00574450" w:rsidRPr="00331283" w:rsidRDefault="00574450" w:rsidP="00B876A0">
      <w:pPr>
        <w:numPr>
          <w:ilvl w:val="0"/>
          <w:numId w:val="5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collaboration among the Parties and other relevant stakeholders</w:t>
      </w:r>
      <w:r w:rsidRPr="00331283">
        <w:rPr>
          <w:rFonts w:asciiTheme="minorHAnsi" w:hAnsiTheme="minorHAnsi" w:cstheme="minorHAnsi"/>
          <w:sz w:val="24"/>
          <w:szCs w:val="24"/>
        </w:rPr>
        <w:t xml:space="preserve"> </w:t>
      </w:r>
      <w:r w:rsidRPr="00331283">
        <w:rPr>
          <w:rFonts w:asciiTheme="minorHAnsi" w:hAnsiTheme="minorHAnsi" w:cstheme="minorHAnsi"/>
          <w:sz w:val="24"/>
          <w:szCs w:val="24"/>
          <w:highlight w:val="green"/>
        </w:rPr>
        <w:t xml:space="preserve">during and between pandemic </w:t>
      </w:r>
      <w:proofErr w:type="gramStart"/>
      <w:r w:rsidRPr="00331283">
        <w:rPr>
          <w:rFonts w:asciiTheme="minorHAnsi" w:hAnsiTheme="minorHAnsi" w:cstheme="minorHAnsi"/>
          <w:sz w:val="24"/>
          <w:szCs w:val="24"/>
          <w:highlight w:val="green"/>
        </w:rPr>
        <w:t>emergencies;</w:t>
      </w:r>
      <w:proofErr w:type="gramEnd"/>
    </w:p>
    <w:p w14:paraId="31213351" w14:textId="77777777" w:rsidR="00574450" w:rsidRPr="00331283" w:rsidRDefault="00574450" w:rsidP="00B876A0">
      <w:pPr>
        <w:numPr>
          <w:ilvl w:val="0"/>
          <w:numId w:val="5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functions of the GSCL Network are discharged by the organizations best placed to perform </w:t>
      </w:r>
      <w:proofErr w:type="gramStart"/>
      <w:r w:rsidRPr="00331283">
        <w:rPr>
          <w:rFonts w:asciiTheme="minorHAnsi" w:hAnsiTheme="minorHAnsi" w:cstheme="minorHAnsi"/>
          <w:sz w:val="24"/>
          <w:szCs w:val="24"/>
          <w:highlight w:val="green"/>
        </w:rPr>
        <w:t>them;</w:t>
      </w:r>
      <w:proofErr w:type="gramEnd"/>
    </w:p>
    <w:p w14:paraId="61BA7820" w14:textId="3E5317A8" w:rsidR="00574450" w:rsidRPr="00331283" w:rsidRDefault="00574450" w:rsidP="00B876A0">
      <w:pPr>
        <w:numPr>
          <w:ilvl w:val="0"/>
          <w:numId w:val="59"/>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consideration of the needs of</w:t>
      </w:r>
      <w:r w:rsidRPr="00331283">
        <w:rPr>
          <w:rFonts w:asciiTheme="minorHAnsi" w:hAnsiTheme="minorHAnsi" w:cstheme="minorHAnsi"/>
          <w:sz w:val="24"/>
          <w:szCs w:val="24"/>
        </w:rPr>
        <w:t xml:space="preserve"> </w:t>
      </w:r>
      <w:r w:rsidR="00471E11" w:rsidRPr="00471E11">
        <w:rPr>
          <w:rFonts w:asciiTheme="minorHAnsi" w:hAnsiTheme="minorHAnsi" w:cstheme="minorHAnsi"/>
          <w:sz w:val="24"/>
          <w:szCs w:val="24"/>
          <w:highlight w:val="yellow"/>
        </w:rPr>
        <w:t>persons</w:t>
      </w:r>
      <w:r w:rsidRPr="00471E11">
        <w:rPr>
          <w:rFonts w:asciiTheme="minorHAnsi" w:hAnsiTheme="minorHAnsi" w:cstheme="minorHAnsi"/>
          <w:sz w:val="24"/>
          <w:szCs w:val="24"/>
          <w:highlight w:val="yellow"/>
        </w:rPr>
        <w:t xml:space="preserve"> in vulnerable situations</w:t>
      </w:r>
      <w:r w:rsidRPr="00331283">
        <w:rPr>
          <w:rFonts w:asciiTheme="minorHAnsi" w:hAnsiTheme="minorHAnsi" w:cstheme="minorHAnsi"/>
          <w:sz w:val="24"/>
          <w:szCs w:val="24"/>
        </w:rPr>
        <w:t xml:space="preserve">, </w:t>
      </w:r>
      <w:r w:rsidRPr="00331283">
        <w:rPr>
          <w:rFonts w:asciiTheme="minorHAnsi" w:hAnsiTheme="minorHAnsi" w:cstheme="minorHAnsi"/>
          <w:sz w:val="24"/>
          <w:szCs w:val="24"/>
          <w:highlight w:val="green"/>
        </w:rPr>
        <w:t xml:space="preserve">including those in fragile and humanitarian </w:t>
      </w:r>
      <w:r w:rsidRPr="0062424E">
        <w:rPr>
          <w:rFonts w:asciiTheme="minorHAnsi" w:hAnsiTheme="minorHAnsi" w:cstheme="minorHAnsi"/>
          <w:sz w:val="24"/>
          <w:szCs w:val="24"/>
          <w:highlight w:val="green"/>
        </w:rPr>
        <w:t xml:space="preserve">settings, and the </w:t>
      </w:r>
      <w:r w:rsidRPr="00331283">
        <w:rPr>
          <w:rFonts w:asciiTheme="minorHAnsi" w:hAnsiTheme="minorHAnsi" w:cstheme="minorHAnsi"/>
          <w:sz w:val="24"/>
          <w:szCs w:val="24"/>
          <w:highlight w:val="green"/>
        </w:rPr>
        <w:t xml:space="preserve">needs of developing </w:t>
      </w:r>
      <w:proofErr w:type="gramStart"/>
      <w:r w:rsidRPr="00331283">
        <w:rPr>
          <w:rFonts w:asciiTheme="minorHAnsi" w:hAnsiTheme="minorHAnsi" w:cstheme="minorHAnsi"/>
          <w:sz w:val="24"/>
          <w:szCs w:val="24"/>
          <w:highlight w:val="green"/>
        </w:rPr>
        <w:t>countries;</w:t>
      </w:r>
      <w:proofErr w:type="gramEnd"/>
      <w:r w:rsidRPr="00331283">
        <w:rPr>
          <w:rFonts w:asciiTheme="minorHAnsi" w:hAnsiTheme="minorHAnsi" w:cstheme="minorHAnsi"/>
          <w:sz w:val="24"/>
          <w:szCs w:val="24"/>
        </w:rPr>
        <w:t xml:space="preserve"> </w:t>
      </w:r>
    </w:p>
    <w:p w14:paraId="499F4B53" w14:textId="77777777" w:rsidR="00574450" w:rsidRPr="00331283" w:rsidRDefault="00574450" w:rsidP="00B876A0">
      <w:pPr>
        <w:numPr>
          <w:ilvl w:val="0"/>
          <w:numId w:val="5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w:t>
      </w:r>
      <w:r w:rsidRPr="00331283">
        <w:rPr>
          <w:rFonts w:asciiTheme="minorHAnsi" w:eastAsia="Verdana" w:hAnsiTheme="minorHAnsi" w:cstheme="minorHAnsi"/>
          <w:sz w:val="24"/>
          <w:szCs w:val="24"/>
          <w:highlight w:val="green"/>
        </w:rPr>
        <w:t>equitable</w:t>
      </w:r>
      <w:r w:rsidRPr="00331283">
        <w:rPr>
          <w:rFonts w:asciiTheme="minorHAnsi" w:hAnsiTheme="minorHAnsi" w:cstheme="minorHAnsi"/>
          <w:sz w:val="24"/>
          <w:szCs w:val="24"/>
          <w:highlight w:val="green"/>
        </w:rPr>
        <w:t xml:space="preserve"> and timely allocation of pandemic-related health products, based on public health risk and need, including through procurement from the facilities referenced under Article 10; and</w:t>
      </w:r>
    </w:p>
    <w:p w14:paraId="7F1997F9" w14:textId="77777777" w:rsidR="00574450" w:rsidRPr="00331283" w:rsidRDefault="00574450" w:rsidP="00B876A0">
      <w:pPr>
        <w:numPr>
          <w:ilvl w:val="0"/>
          <w:numId w:val="59"/>
        </w:numPr>
        <w:spacing w:after="260"/>
        <w:ind w:left="567" w:firstLine="0"/>
        <w:jc w:val="left"/>
        <w:rPr>
          <w:rFonts w:asciiTheme="minorHAnsi" w:hAnsiTheme="minorHAnsi" w:cstheme="minorHAnsi"/>
          <w:i/>
          <w:sz w:val="24"/>
          <w:szCs w:val="24"/>
        </w:rPr>
      </w:pPr>
      <w:r w:rsidRPr="00331283">
        <w:rPr>
          <w:rFonts w:asciiTheme="minorHAnsi" w:hAnsiTheme="minorHAnsi" w:cstheme="minorHAnsi"/>
          <w:sz w:val="24"/>
          <w:szCs w:val="24"/>
          <w:highlight w:val="green"/>
        </w:rPr>
        <w:t>accountability, transparency, and inclusiveness in the functioning and governance of the GSCL Network allowing for equitable representation of the WHO Regions.</w:t>
      </w:r>
    </w:p>
    <w:p w14:paraId="13E83015" w14:textId="57E0C39E" w:rsidR="00574450" w:rsidRPr="00331283" w:rsidRDefault="00574450" w:rsidP="004528FC">
      <w:pPr>
        <w:numPr>
          <w:ilvl w:val="0"/>
          <w:numId w:val="51"/>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The</w:t>
      </w:r>
      <w:r w:rsidRPr="00331283">
        <w:rPr>
          <w:rFonts w:asciiTheme="minorHAnsi" w:eastAsia="Aptos" w:hAnsiTheme="minorHAnsi" w:cstheme="minorHAnsi"/>
          <w:sz w:val="24"/>
          <w:szCs w:val="24"/>
          <w:highlight w:val="green"/>
        </w:rPr>
        <w:t xml:space="preserve"> functions of the GSCL Network shall include, </w:t>
      </w:r>
      <w:r w:rsidRPr="00331283">
        <w:rPr>
          <w:rFonts w:asciiTheme="minorHAnsi" w:eastAsia="Aptos" w:hAnsiTheme="minorHAnsi" w:cstheme="minorHAnsi"/>
          <w:i/>
          <w:sz w:val="24"/>
          <w:szCs w:val="24"/>
          <w:highlight w:val="green"/>
        </w:rPr>
        <w:t xml:space="preserve">inter alia, </w:t>
      </w:r>
      <w:r w:rsidRPr="00331283">
        <w:rPr>
          <w:rFonts w:asciiTheme="minorHAnsi" w:eastAsia="Aptos" w:hAnsiTheme="minorHAnsi" w:cstheme="minorHAnsi"/>
          <w:sz w:val="24"/>
          <w:szCs w:val="24"/>
          <w:highlight w:val="green"/>
        </w:rPr>
        <w:t>subject to further decision making by the Conference of the Parties:</w:t>
      </w:r>
    </w:p>
    <w:p w14:paraId="4D895C96" w14:textId="77777777" w:rsidR="00574450" w:rsidRPr="00331283" w:rsidRDefault="00574450" w:rsidP="00B876A0">
      <w:pPr>
        <w:numPr>
          <w:ilvl w:val="0"/>
          <w:numId w:val="6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identification of pandemic-related health products and relevant raw material </w:t>
      </w:r>
      <w:proofErr w:type="gramStart"/>
      <w:r w:rsidRPr="00331283">
        <w:rPr>
          <w:rFonts w:asciiTheme="minorHAnsi" w:hAnsiTheme="minorHAnsi" w:cstheme="minorHAnsi"/>
          <w:sz w:val="24"/>
          <w:szCs w:val="24"/>
          <w:highlight w:val="green"/>
        </w:rPr>
        <w:t>sources;</w:t>
      </w:r>
      <w:proofErr w:type="gramEnd"/>
    </w:p>
    <w:p w14:paraId="29B1C0DB" w14:textId="77777777" w:rsidR="00574450" w:rsidRPr="00331283" w:rsidRDefault="00574450" w:rsidP="00B876A0">
      <w:pPr>
        <w:numPr>
          <w:ilvl w:val="0"/>
          <w:numId w:val="6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identification of barriers to their </w:t>
      </w:r>
      <w:proofErr w:type="gramStart"/>
      <w:r w:rsidRPr="00331283">
        <w:rPr>
          <w:rFonts w:asciiTheme="minorHAnsi" w:hAnsiTheme="minorHAnsi" w:cstheme="minorHAnsi"/>
          <w:sz w:val="24"/>
          <w:szCs w:val="24"/>
          <w:highlight w:val="green"/>
        </w:rPr>
        <w:t>access;</w:t>
      </w:r>
      <w:proofErr w:type="gramEnd"/>
      <w:r w:rsidRPr="00331283">
        <w:rPr>
          <w:rFonts w:asciiTheme="minorHAnsi" w:hAnsiTheme="minorHAnsi" w:cstheme="minorHAnsi"/>
          <w:sz w:val="24"/>
          <w:szCs w:val="24"/>
          <w:highlight w:val="green"/>
        </w:rPr>
        <w:t xml:space="preserve"> </w:t>
      </w:r>
    </w:p>
    <w:p w14:paraId="23406DA6" w14:textId="77777777" w:rsidR="00574450" w:rsidRPr="00331283" w:rsidRDefault="00574450" w:rsidP="00B876A0">
      <w:pPr>
        <w:numPr>
          <w:ilvl w:val="0"/>
          <w:numId w:val="6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estimation of their supply and </w:t>
      </w:r>
      <w:proofErr w:type="gramStart"/>
      <w:r w:rsidRPr="00331283">
        <w:rPr>
          <w:rFonts w:asciiTheme="minorHAnsi" w:hAnsiTheme="minorHAnsi" w:cstheme="minorHAnsi"/>
          <w:sz w:val="24"/>
          <w:szCs w:val="24"/>
          <w:highlight w:val="green"/>
        </w:rPr>
        <w:t>demand;</w:t>
      </w:r>
      <w:proofErr w:type="gramEnd"/>
      <w:r w:rsidRPr="00331283">
        <w:rPr>
          <w:rFonts w:asciiTheme="minorHAnsi" w:hAnsiTheme="minorHAnsi" w:cstheme="minorHAnsi"/>
          <w:sz w:val="24"/>
          <w:szCs w:val="24"/>
          <w:highlight w:val="green"/>
        </w:rPr>
        <w:t xml:space="preserve"> </w:t>
      </w:r>
    </w:p>
    <w:p w14:paraId="79BB35D8" w14:textId="44BA2DD7" w:rsidR="00574450" w:rsidRPr="00F271D3" w:rsidRDefault="00574450" w:rsidP="00B876A0">
      <w:pPr>
        <w:numPr>
          <w:ilvl w:val="0"/>
          <w:numId w:val="60"/>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facilitation of</w:t>
      </w:r>
      <w:r w:rsidRPr="00331283">
        <w:rPr>
          <w:rFonts w:asciiTheme="minorHAnsi" w:eastAsia="Aptos" w:hAnsiTheme="minorHAnsi" w:cstheme="minorHAnsi"/>
          <w:sz w:val="24"/>
          <w:szCs w:val="24"/>
          <w:highlight w:val="green"/>
        </w:rPr>
        <w:t xml:space="preserve"> procurement of pandemic-related health products and relevant raw materials</w:t>
      </w:r>
      <w:r w:rsidR="000C691A" w:rsidRPr="00331283">
        <w:rPr>
          <w:rFonts w:asciiTheme="minorHAnsi" w:eastAsia="Aptos" w:hAnsiTheme="minorHAnsi" w:cstheme="minorHAnsi"/>
          <w:sz w:val="24"/>
          <w:szCs w:val="24"/>
          <w:highlight w:val="green"/>
        </w:rPr>
        <w:t>,</w:t>
      </w:r>
      <w:r w:rsidRPr="00331283">
        <w:rPr>
          <w:rFonts w:asciiTheme="minorHAnsi" w:eastAsia="Aptos" w:hAnsiTheme="minorHAnsi" w:cstheme="minorHAnsi"/>
          <w:sz w:val="24"/>
          <w:szCs w:val="24"/>
          <w:highlight w:val="green"/>
        </w:rPr>
        <w:t xml:space="preserve"> </w:t>
      </w:r>
      <w:r w:rsidR="000C691A" w:rsidRPr="00331283">
        <w:rPr>
          <w:rFonts w:asciiTheme="minorHAnsi" w:eastAsia="Aptos" w:hAnsiTheme="minorHAnsi" w:cstheme="minorHAnsi"/>
          <w:sz w:val="24"/>
          <w:szCs w:val="24"/>
          <w:highlight w:val="green"/>
        </w:rPr>
        <w:t xml:space="preserve">including </w:t>
      </w:r>
      <w:r w:rsidR="0053553F" w:rsidRPr="00331283">
        <w:rPr>
          <w:rFonts w:asciiTheme="minorHAnsi" w:eastAsia="Aptos" w:hAnsiTheme="minorHAnsi" w:cstheme="minorHAnsi"/>
          <w:sz w:val="24"/>
          <w:szCs w:val="24"/>
          <w:highlight w:val="green"/>
        </w:rPr>
        <w:t>from facilities referenced under Article 10</w:t>
      </w:r>
      <w:r w:rsidR="00AC4DF6" w:rsidRPr="00331283">
        <w:rPr>
          <w:rFonts w:asciiTheme="minorHAnsi" w:eastAsia="Aptos" w:hAnsiTheme="minorHAnsi" w:cstheme="minorHAnsi"/>
          <w:sz w:val="24"/>
          <w:szCs w:val="24"/>
          <w:highlight w:val="green"/>
        </w:rPr>
        <w:t>,</w:t>
      </w:r>
      <w:r w:rsidR="0053553F" w:rsidRPr="00331283">
        <w:rPr>
          <w:rFonts w:asciiTheme="minorHAnsi" w:eastAsia="Aptos" w:hAnsiTheme="minorHAnsi" w:cstheme="minorHAnsi"/>
          <w:sz w:val="24"/>
          <w:szCs w:val="24"/>
          <w:highlight w:val="green"/>
        </w:rPr>
        <w:t xml:space="preserve"> </w:t>
      </w:r>
      <w:r w:rsidRPr="00331283">
        <w:rPr>
          <w:rFonts w:asciiTheme="minorHAnsi" w:eastAsia="Aptos" w:hAnsiTheme="minorHAnsi" w:cstheme="minorHAnsi"/>
          <w:sz w:val="24"/>
          <w:szCs w:val="24"/>
          <w:highlight w:val="green"/>
        </w:rPr>
        <w:t>during PHEICs</w:t>
      </w:r>
      <w:r w:rsidR="003049CF" w:rsidRPr="00331283">
        <w:rPr>
          <w:rFonts w:asciiTheme="minorHAnsi" w:eastAsia="Aptos" w:hAnsiTheme="minorHAnsi" w:cstheme="minorHAnsi"/>
          <w:sz w:val="24"/>
          <w:szCs w:val="24"/>
          <w:highlight w:val="green"/>
        </w:rPr>
        <w:t>, including</w:t>
      </w:r>
      <w:r w:rsidRPr="00331283">
        <w:rPr>
          <w:rFonts w:asciiTheme="minorHAnsi" w:eastAsia="Aptos" w:hAnsiTheme="minorHAnsi" w:cstheme="minorHAnsi"/>
          <w:sz w:val="24"/>
          <w:szCs w:val="24"/>
          <w:highlight w:val="green"/>
        </w:rPr>
        <w:t xml:space="preserve"> pandemic </w:t>
      </w:r>
      <w:proofErr w:type="gramStart"/>
      <w:r w:rsidRPr="00331283">
        <w:rPr>
          <w:rFonts w:asciiTheme="minorHAnsi" w:eastAsia="Aptos" w:hAnsiTheme="minorHAnsi" w:cstheme="minorHAnsi"/>
          <w:sz w:val="24"/>
          <w:szCs w:val="24"/>
          <w:highlight w:val="green"/>
        </w:rPr>
        <w:t>emergencies;</w:t>
      </w:r>
      <w:proofErr w:type="gramEnd"/>
      <w:r w:rsidRPr="00331283">
        <w:rPr>
          <w:rFonts w:asciiTheme="minorHAnsi" w:eastAsia="Aptos" w:hAnsiTheme="minorHAnsi" w:cstheme="minorHAnsi"/>
          <w:sz w:val="24"/>
          <w:szCs w:val="24"/>
        </w:rPr>
        <w:t xml:space="preserve"> </w:t>
      </w:r>
    </w:p>
    <w:p w14:paraId="1E0D96AF" w14:textId="77777777" w:rsidR="00574450" w:rsidRPr="00331283" w:rsidRDefault="00574450" w:rsidP="00B876A0">
      <w:pPr>
        <w:numPr>
          <w:ilvl w:val="0"/>
          <w:numId w:val="6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coordination of relevant procurement agencies within the GSCL Network and pre-pandemic preparatory </w:t>
      </w:r>
      <w:proofErr w:type="gramStart"/>
      <w:r w:rsidRPr="00331283">
        <w:rPr>
          <w:rFonts w:asciiTheme="minorHAnsi" w:hAnsiTheme="minorHAnsi" w:cstheme="minorHAnsi"/>
          <w:sz w:val="24"/>
          <w:szCs w:val="24"/>
          <w:highlight w:val="green"/>
        </w:rPr>
        <w:t>work;</w:t>
      </w:r>
      <w:proofErr w:type="gramEnd"/>
      <w:r w:rsidRPr="00331283">
        <w:rPr>
          <w:rFonts w:asciiTheme="minorHAnsi" w:hAnsiTheme="minorHAnsi" w:cstheme="minorHAnsi"/>
          <w:sz w:val="24"/>
          <w:szCs w:val="24"/>
          <w:highlight w:val="green"/>
        </w:rPr>
        <w:t xml:space="preserve"> </w:t>
      </w:r>
    </w:p>
    <w:p w14:paraId="0A5A6AC1" w14:textId="77777777" w:rsidR="00574450" w:rsidRPr="00331283" w:rsidRDefault="00574450" w:rsidP="00B876A0">
      <w:pPr>
        <w:numPr>
          <w:ilvl w:val="0"/>
          <w:numId w:val="6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promotion of transparency across the value </w:t>
      </w:r>
      <w:proofErr w:type="gramStart"/>
      <w:r w:rsidRPr="00331283">
        <w:rPr>
          <w:rFonts w:asciiTheme="minorHAnsi" w:hAnsiTheme="minorHAnsi" w:cstheme="minorHAnsi"/>
          <w:sz w:val="24"/>
          <w:szCs w:val="24"/>
          <w:highlight w:val="green"/>
        </w:rPr>
        <w:t>chain;</w:t>
      </w:r>
      <w:proofErr w:type="gramEnd"/>
      <w:r w:rsidRPr="00331283">
        <w:rPr>
          <w:rFonts w:asciiTheme="minorHAnsi" w:hAnsiTheme="minorHAnsi" w:cstheme="minorHAnsi"/>
          <w:sz w:val="24"/>
          <w:szCs w:val="24"/>
          <w:highlight w:val="green"/>
        </w:rPr>
        <w:t xml:space="preserve"> </w:t>
      </w:r>
    </w:p>
    <w:p w14:paraId="49BE23E9" w14:textId="77777777" w:rsidR="00574450" w:rsidRPr="00331283" w:rsidRDefault="00574450" w:rsidP="00B876A0">
      <w:pPr>
        <w:numPr>
          <w:ilvl w:val="0"/>
          <w:numId w:val="60"/>
        </w:numPr>
        <w:spacing w:after="260"/>
        <w:ind w:left="567" w:firstLine="0"/>
        <w:jc w:val="left"/>
        <w:rPr>
          <w:rFonts w:asciiTheme="minorHAnsi" w:eastAsia="Aptos" w:hAnsiTheme="minorHAnsi" w:cstheme="minorHAnsi"/>
          <w:sz w:val="24"/>
          <w:szCs w:val="24"/>
        </w:rPr>
      </w:pPr>
      <w:r w:rsidRPr="00331283">
        <w:rPr>
          <w:rFonts w:asciiTheme="minorHAnsi" w:hAnsiTheme="minorHAnsi" w:cstheme="minorHAnsi"/>
          <w:sz w:val="24"/>
          <w:szCs w:val="24"/>
          <w:highlight w:val="green"/>
        </w:rPr>
        <w:t>collaboration</w:t>
      </w:r>
      <w:r w:rsidRPr="00331283">
        <w:rPr>
          <w:rFonts w:asciiTheme="minorHAnsi" w:eastAsia="Aptos" w:hAnsiTheme="minorHAnsi" w:cstheme="minorHAnsi"/>
          <w:sz w:val="24"/>
          <w:szCs w:val="24"/>
          <w:highlight w:val="green"/>
        </w:rPr>
        <w:t xml:space="preserve"> on stockpiling both during pandemic emergencies and inter-pandemic </w:t>
      </w:r>
      <w:proofErr w:type="gramStart"/>
      <w:r w:rsidRPr="00331283">
        <w:rPr>
          <w:rFonts w:asciiTheme="minorHAnsi" w:eastAsia="Aptos" w:hAnsiTheme="minorHAnsi" w:cstheme="minorHAnsi"/>
          <w:sz w:val="24"/>
          <w:szCs w:val="24"/>
          <w:highlight w:val="green"/>
        </w:rPr>
        <w:t>periods;</w:t>
      </w:r>
      <w:proofErr w:type="gramEnd"/>
      <w:r w:rsidRPr="00331283">
        <w:rPr>
          <w:rFonts w:asciiTheme="minorHAnsi" w:eastAsia="Aptos" w:hAnsiTheme="minorHAnsi" w:cstheme="minorHAnsi"/>
          <w:sz w:val="24"/>
          <w:szCs w:val="24"/>
        </w:rPr>
        <w:t xml:space="preserve"> </w:t>
      </w:r>
    </w:p>
    <w:p w14:paraId="1E748B85" w14:textId="6712D4D5" w:rsidR="00574450" w:rsidRPr="00F271D3" w:rsidRDefault="00574450" w:rsidP="00B876A0">
      <w:pPr>
        <w:numPr>
          <w:ilvl w:val="0"/>
          <w:numId w:val="60"/>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cyan"/>
        </w:rPr>
        <w:t xml:space="preserve">initiation and facilitation of the rapid release </w:t>
      </w:r>
      <w:r w:rsidR="00B53848">
        <w:rPr>
          <w:rFonts w:asciiTheme="minorHAnsi" w:hAnsiTheme="minorHAnsi" w:cstheme="minorHAnsi"/>
          <w:sz w:val="24"/>
          <w:szCs w:val="24"/>
          <w:highlight w:val="cyan"/>
        </w:rPr>
        <w:t xml:space="preserve">from </w:t>
      </w:r>
      <w:r w:rsidR="00A177D5" w:rsidRPr="00A177D5">
        <w:rPr>
          <w:rFonts w:asciiTheme="minorHAnsi" w:hAnsiTheme="minorHAnsi" w:cstheme="minorHAnsi"/>
          <w:sz w:val="24"/>
          <w:szCs w:val="24"/>
        </w:rPr>
        <w:t xml:space="preserve">international </w:t>
      </w:r>
      <w:r w:rsidR="00B53848">
        <w:rPr>
          <w:rFonts w:asciiTheme="minorHAnsi" w:hAnsiTheme="minorHAnsi" w:cstheme="minorHAnsi"/>
          <w:sz w:val="24"/>
          <w:szCs w:val="24"/>
          <w:highlight w:val="cyan"/>
        </w:rPr>
        <w:t xml:space="preserve">stockpiles </w:t>
      </w:r>
      <w:r w:rsidRPr="00F271D3">
        <w:rPr>
          <w:rFonts w:asciiTheme="minorHAnsi" w:hAnsiTheme="minorHAnsi" w:cstheme="minorHAnsi"/>
          <w:sz w:val="24"/>
          <w:szCs w:val="24"/>
          <w:highlight w:val="cyan"/>
        </w:rPr>
        <w:t xml:space="preserve">of relevant health products in the event of outbreaks, especially to developing countries, to prevent outbreaks from progressing into public health emergencies of international concern or pandemic </w:t>
      </w:r>
      <w:proofErr w:type="gramStart"/>
      <w:r w:rsidRPr="00F271D3">
        <w:rPr>
          <w:rFonts w:asciiTheme="minorHAnsi" w:hAnsiTheme="minorHAnsi" w:cstheme="minorHAnsi"/>
          <w:sz w:val="24"/>
          <w:szCs w:val="24"/>
          <w:highlight w:val="cyan"/>
        </w:rPr>
        <w:t>emergencies;</w:t>
      </w:r>
      <w:proofErr w:type="gramEnd"/>
      <w:r w:rsidRPr="00F271D3">
        <w:rPr>
          <w:rFonts w:asciiTheme="minorHAnsi" w:hAnsiTheme="minorHAnsi" w:cstheme="minorHAnsi"/>
          <w:sz w:val="24"/>
          <w:szCs w:val="24"/>
        </w:rPr>
        <w:t xml:space="preserve"> </w:t>
      </w:r>
      <w:r w:rsidRPr="00331283">
        <w:rPr>
          <w:rFonts w:asciiTheme="minorHAnsi" w:eastAsia="Aptos" w:hAnsiTheme="minorHAnsi" w:cstheme="minorHAnsi"/>
          <w:sz w:val="24"/>
          <w:szCs w:val="24"/>
        </w:rPr>
        <w:t xml:space="preserve"> </w:t>
      </w:r>
    </w:p>
    <w:p w14:paraId="78193A0A" w14:textId="77777777" w:rsidR="00574450" w:rsidRPr="00331283" w:rsidRDefault="00574450" w:rsidP="00B876A0">
      <w:pPr>
        <w:numPr>
          <w:ilvl w:val="0"/>
          <w:numId w:val="60"/>
        </w:numPr>
        <w:spacing w:after="260"/>
        <w:ind w:left="567" w:firstLine="0"/>
        <w:jc w:val="left"/>
        <w:rPr>
          <w:rFonts w:asciiTheme="minorHAnsi" w:hAnsiTheme="minorHAnsi" w:cstheme="minorHAnsi"/>
          <w:sz w:val="24"/>
          <w:szCs w:val="24"/>
        </w:rPr>
      </w:pPr>
      <w:r w:rsidRPr="00657C71">
        <w:rPr>
          <w:rFonts w:asciiTheme="minorHAnsi" w:hAnsiTheme="minorHAnsi" w:cstheme="minorHAnsi"/>
          <w:sz w:val="24"/>
          <w:szCs w:val="24"/>
          <w:highlight w:val="green"/>
        </w:rPr>
        <w:t>facilitation of, and working to remove barriers to, timely and equitable access to</w:t>
      </w:r>
      <w:r w:rsidRPr="00331283">
        <w:rPr>
          <w:rFonts w:asciiTheme="minorHAnsi" w:hAnsiTheme="minorHAnsi" w:cstheme="minorHAnsi"/>
          <w:sz w:val="24"/>
          <w:szCs w:val="24"/>
          <w:highlight w:val="green"/>
        </w:rPr>
        <w:t xml:space="preserve"> pandemic-related health products, through allocation, distribution, delivery, and assistance </w:t>
      </w:r>
      <w:r w:rsidRPr="00331283">
        <w:rPr>
          <w:rFonts w:asciiTheme="minorHAnsi" w:hAnsiTheme="minorHAnsi" w:cstheme="minorHAnsi"/>
          <w:sz w:val="24"/>
          <w:szCs w:val="24"/>
          <w:highlight w:val="green"/>
        </w:rPr>
        <w:lastRenderedPageBreak/>
        <w:t>with utilization, including for products provided to the PABS System, during PHEICs including pandemic emergencies</w:t>
      </w:r>
      <w:r w:rsidRPr="00F271D3">
        <w:rPr>
          <w:rFonts w:asciiTheme="minorHAnsi" w:hAnsiTheme="minorHAnsi" w:cstheme="minorHAnsi"/>
          <w:sz w:val="24"/>
          <w:szCs w:val="24"/>
          <w:highlight w:val="cyan"/>
        </w:rPr>
        <w:t xml:space="preserve"> with special regard to the need to allow and facilitate rapid and unimpeded access to such products during pandemic emergencies and in humanitarian settings</w:t>
      </w:r>
      <w:r w:rsidRPr="00331283">
        <w:rPr>
          <w:rFonts w:asciiTheme="minorHAnsi" w:hAnsiTheme="minorHAnsi" w:cstheme="minorHAnsi"/>
          <w:sz w:val="24"/>
          <w:szCs w:val="24"/>
          <w:highlight w:val="green"/>
        </w:rPr>
        <w:t>.</w:t>
      </w:r>
    </w:p>
    <w:p w14:paraId="7AD491D5" w14:textId="77777777" w:rsidR="00574450" w:rsidRPr="00331283" w:rsidRDefault="00574450" w:rsidP="004528FC">
      <w:pPr>
        <w:numPr>
          <w:ilvl w:val="0"/>
          <w:numId w:val="5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Conference of the Parties shall periodically review the functions and operations of the GSCL Network, including the support provided by the Parties, WHO </w:t>
      </w:r>
      <w:r w:rsidRPr="00331283">
        <w:rPr>
          <w:rFonts w:asciiTheme="minorHAnsi" w:eastAsia="MS PGothic" w:hAnsiTheme="minorHAnsi" w:cstheme="minorHAnsi"/>
          <w:sz w:val="24"/>
          <w:szCs w:val="24"/>
          <w:highlight w:val="green"/>
        </w:rPr>
        <w:t>Member States</w:t>
      </w:r>
      <w:r w:rsidRPr="00331283">
        <w:rPr>
          <w:rFonts w:asciiTheme="minorHAnsi" w:hAnsiTheme="minorHAnsi" w:cstheme="minorHAnsi"/>
          <w:sz w:val="24"/>
          <w:szCs w:val="24"/>
          <w:highlight w:val="green"/>
        </w:rPr>
        <w:t xml:space="preserve"> that are not Parties to this Agreement,</w:t>
      </w:r>
      <w:r w:rsidRPr="00331283">
        <w:rPr>
          <w:rFonts w:asciiTheme="minorHAnsi" w:eastAsia="MS PGothic" w:hAnsiTheme="minorHAnsi" w:cstheme="minorHAnsi"/>
          <w:sz w:val="24"/>
          <w:szCs w:val="24"/>
          <w:highlight w:val="green"/>
        </w:rPr>
        <w:t xml:space="preserve"> and relevant stakeholders,</w:t>
      </w:r>
      <w:r w:rsidRPr="00331283">
        <w:rPr>
          <w:rFonts w:asciiTheme="minorHAnsi" w:hAnsiTheme="minorHAnsi" w:cstheme="minorHAnsi"/>
          <w:sz w:val="24"/>
          <w:szCs w:val="24"/>
          <w:highlight w:val="green"/>
        </w:rPr>
        <w:t xml:space="preserve"> during and between pandemic emergencies and may provide further guidance related to its operations. </w:t>
      </w:r>
    </w:p>
    <w:p w14:paraId="47EB907D" w14:textId="6BB9343B" w:rsidR="00574450" w:rsidRPr="00331283" w:rsidRDefault="00574450" w:rsidP="004528FC">
      <w:pPr>
        <w:numPr>
          <w:ilvl w:val="0"/>
          <w:numId w:val="51"/>
        </w:numPr>
        <w:spacing w:after="260"/>
        <w:ind w:left="0" w:firstLine="0"/>
        <w:jc w:val="left"/>
        <w:rPr>
          <w:rFonts w:asciiTheme="minorHAnsi" w:hAnsiTheme="minorHAnsi" w:cstheme="minorBidi"/>
          <w:sz w:val="24"/>
          <w:szCs w:val="24"/>
          <w:highlight w:val="green"/>
        </w:rPr>
      </w:pPr>
      <w:r w:rsidRPr="77A3A5BB">
        <w:rPr>
          <w:rFonts w:asciiTheme="minorHAnsi" w:hAnsiTheme="minorHAnsi" w:cstheme="minorBidi"/>
          <w:sz w:val="24"/>
          <w:szCs w:val="24"/>
          <w:highlight w:val="green"/>
        </w:rPr>
        <w:t xml:space="preserve">During a </w:t>
      </w:r>
      <w:r w:rsidR="6A549814" w:rsidRPr="77A3A5BB">
        <w:rPr>
          <w:rFonts w:asciiTheme="minorHAnsi" w:hAnsiTheme="minorHAnsi" w:cstheme="minorBidi"/>
          <w:sz w:val="24"/>
          <w:szCs w:val="24"/>
          <w:highlight w:val="green"/>
        </w:rPr>
        <w:t xml:space="preserve">public health emergency of international concern, including a </w:t>
      </w:r>
      <w:r w:rsidRPr="77A3A5BB">
        <w:rPr>
          <w:rFonts w:asciiTheme="minorHAnsi" w:hAnsiTheme="minorHAnsi" w:cstheme="minorBidi"/>
          <w:sz w:val="24"/>
          <w:szCs w:val="24"/>
          <w:highlight w:val="green"/>
        </w:rPr>
        <w:t xml:space="preserve">pandemic emergency, </w:t>
      </w:r>
      <w:r w:rsidR="007C6BAF" w:rsidRPr="77A3A5BB">
        <w:rPr>
          <w:rFonts w:asciiTheme="minorHAnsi" w:hAnsiTheme="minorHAnsi" w:cstheme="minorBidi"/>
          <w:sz w:val="24"/>
          <w:szCs w:val="24"/>
          <w:highlight w:val="cyan"/>
        </w:rPr>
        <w:t>upon request</w:t>
      </w:r>
      <w:r w:rsidR="10A9E722" w:rsidRPr="77A3A5BB">
        <w:rPr>
          <w:rFonts w:asciiTheme="minorHAnsi" w:hAnsiTheme="minorHAnsi" w:cstheme="minorBidi"/>
          <w:sz w:val="24"/>
          <w:szCs w:val="24"/>
          <w:highlight w:val="cyan"/>
        </w:rPr>
        <w:t xml:space="preserve"> or acceptance</w:t>
      </w:r>
      <w:r w:rsidR="007C6BAF" w:rsidRPr="77A3A5BB">
        <w:rPr>
          <w:rFonts w:asciiTheme="minorHAnsi" w:hAnsiTheme="minorHAnsi" w:cstheme="minorBidi"/>
          <w:sz w:val="24"/>
          <w:szCs w:val="24"/>
          <w:highlight w:val="cyan"/>
        </w:rPr>
        <w:t>,</w:t>
      </w:r>
      <w:r w:rsidR="007C6BAF" w:rsidRPr="77A3A5BB">
        <w:rPr>
          <w:rFonts w:asciiTheme="minorHAnsi" w:hAnsiTheme="minorHAnsi" w:cstheme="minorBidi"/>
          <w:sz w:val="24"/>
          <w:szCs w:val="24"/>
        </w:rPr>
        <w:t xml:space="preserve"> </w:t>
      </w:r>
      <w:r w:rsidRPr="77A3A5BB">
        <w:rPr>
          <w:rFonts w:asciiTheme="minorHAnsi" w:hAnsiTheme="minorHAnsi" w:cstheme="minorBidi"/>
          <w:sz w:val="24"/>
          <w:szCs w:val="24"/>
          <w:highlight w:val="green"/>
        </w:rPr>
        <w:t>the rapid and unimpeded access of humanitarian relief personnel, their means of transport, supplies and equipment and their access to pandemic-related health products shall be</w:t>
      </w:r>
      <w:r w:rsidR="00AB3450" w:rsidRPr="77A3A5BB">
        <w:rPr>
          <w:rFonts w:asciiTheme="minorHAnsi" w:hAnsiTheme="minorHAnsi" w:cstheme="minorBidi"/>
          <w:sz w:val="24"/>
          <w:szCs w:val="24"/>
          <w:highlight w:val="green"/>
        </w:rPr>
        <w:t xml:space="preserve"> </w:t>
      </w:r>
      <w:r w:rsidR="00AB3450" w:rsidRPr="77A3A5BB">
        <w:rPr>
          <w:rFonts w:asciiTheme="minorHAnsi" w:hAnsiTheme="minorHAnsi" w:cstheme="minorBidi"/>
          <w:sz w:val="24"/>
          <w:szCs w:val="24"/>
        </w:rPr>
        <w:t>allowed and</w:t>
      </w:r>
      <w:r w:rsidRPr="77A3A5BB">
        <w:rPr>
          <w:rFonts w:asciiTheme="minorHAnsi" w:hAnsiTheme="minorHAnsi" w:cstheme="minorBidi"/>
          <w:sz w:val="24"/>
          <w:szCs w:val="24"/>
        </w:rPr>
        <w:t xml:space="preserve"> </w:t>
      </w:r>
      <w:r w:rsidRPr="77A3A5BB">
        <w:rPr>
          <w:rFonts w:asciiTheme="minorHAnsi" w:hAnsiTheme="minorHAnsi" w:cstheme="minorBidi"/>
          <w:sz w:val="24"/>
          <w:szCs w:val="24"/>
          <w:highlight w:val="green"/>
        </w:rPr>
        <w:t xml:space="preserve">facilitated in accordance with </w:t>
      </w:r>
      <w:r w:rsidRPr="77A3A5BB">
        <w:rPr>
          <w:rFonts w:asciiTheme="minorHAnsi" w:hAnsiTheme="minorHAnsi" w:cstheme="minorBidi"/>
          <w:sz w:val="24"/>
          <w:szCs w:val="24"/>
          <w:highlight w:val="cyan"/>
        </w:rPr>
        <w:t>national law</w:t>
      </w:r>
      <w:r w:rsidR="00443360" w:rsidRPr="77A3A5BB">
        <w:rPr>
          <w:rFonts w:asciiTheme="minorHAnsi" w:hAnsiTheme="minorHAnsi" w:cstheme="minorBidi"/>
          <w:sz w:val="24"/>
          <w:szCs w:val="24"/>
          <w:highlight w:val="cyan"/>
        </w:rPr>
        <w:t xml:space="preserve"> </w:t>
      </w:r>
      <w:r w:rsidRPr="77A3A5BB">
        <w:rPr>
          <w:rFonts w:asciiTheme="minorHAnsi" w:hAnsiTheme="minorHAnsi" w:cstheme="minorBidi"/>
          <w:sz w:val="24"/>
          <w:szCs w:val="24"/>
          <w:highlight w:val="cyan"/>
        </w:rPr>
        <w:t xml:space="preserve">and </w:t>
      </w:r>
      <w:r w:rsidRPr="77A3A5BB">
        <w:rPr>
          <w:rFonts w:asciiTheme="minorHAnsi" w:hAnsiTheme="minorHAnsi" w:cstheme="minorBidi"/>
          <w:sz w:val="24"/>
          <w:szCs w:val="24"/>
          <w:highlight w:val="green"/>
        </w:rPr>
        <w:t>international law</w:t>
      </w:r>
      <w:r w:rsidR="00E96145" w:rsidRPr="77A3A5BB">
        <w:rPr>
          <w:rFonts w:asciiTheme="minorHAnsi" w:hAnsiTheme="minorHAnsi" w:cstheme="minorBidi"/>
          <w:sz w:val="24"/>
          <w:szCs w:val="24"/>
          <w:highlight w:val="green"/>
        </w:rPr>
        <w:t>,</w:t>
      </w:r>
      <w:r w:rsidR="000D35C4" w:rsidRPr="77A3A5BB">
        <w:rPr>
          <w:rFonts w:asciiTheme="minorHAnsi" w:hAnsiTheme="minorHAnsi" w:cstheme="minorBidi"/>
          <w:sz w:val="24"/>
          <w:szCs w:val="24"/>
        </w:rPr>
        <w:t xml:space="preserve"> as applicable,</w:t>
      </w:r>
      <w:r w:rsidR="00EB42D1" w:rsidRPr="77A3A5BB">
        <w:rPr>
          <w:rFonts w:asciiTheme="minorHAnsi" w:hAnsiTheme="minorHAnsi" w:cstheme="minorBidi"/>
          <w:sz w:val="24"/>
          <w:szCs w:val="24"/>
        </w:rPr>
        <w:t xml:space="preserve"> </w:t>
      </w:r>
      <w:r w:rsidRPr="77A3A5BB">
        <w:rPr>
          <w:rFonts w:asciiTheme="minorHAnsi" w:hAnsiTheme="minorHAnsi" w:cstheme="minorBidi"/>
          <w:sz w:val="24"/>
          <w:szCs w:val="24"/>
          <w:highlight w:val="green"/>
        </w:rPr>
        <w:t>and the principles of this Agreement.</w:t>
      </w:r>
    </w:p>
    <w:p w14:paraId="3312EBD8" w14:textId="77777777" w:rsidR="00574450" w:rsidRPr="00331283" w:rsidRDefault="00574450" w:rsidP="004528FC">
      <w:pPr>
        <w:numPr>
          <w:ilvl w:val="0"/>
          <w:numId w:val="5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WHO, as the convener of the GSCL Network, shall report to the Conference of the Parties, at intervals to be determined by the Conference of the Parties.</w:t>
      </w:r>
    </w:p>
    <w:p w14:paraId="15DF3281" w14:textId="17C24DB8" w:rsidR="00574450" w:rsidRPr="00F271D3" w:rsidRDefault="00574450" w:rsidP="004B35D6">
      <w:pPr>
        <w:pStyle w:val="Heading4"/>
        <w:rPr>
          <w:rFonts w:asciiTheme="minorHAnsi" w:hAnsiTheme="minorHAnsi" w:cstheme="minorHAnsi"/>
          <w:b w:val="0"/>
          <w:bCs w:val="0"/>
          <w:szCs w:val="26"/>
        </w:rPr>
      </w:pPr>
      <w:bookmarkStart w:id="22" w:name="_Toc189930250"/>
      <w:r w:rsidRPr="00F271D3">
        <w:rPr>
          <w:rFonts w:asciiTheme="minorHAnsi" w:hAnsiTheme="minorHAnsi" w:cstheme="minorHAnsi"/>
          <w:szCs w:val="26"/>
          <w:highlight w:val="green"/>
        </w:rPr>
        <w:t>Article</w:t>
      </w:r>
      <w:r w:rsidRPr="00331283">
        <w:rPr>
          <w:rFonts w:asciiTheme="minorHAnsi" w:hAnsiTheme="minorHAnsi" w:cstheme="minorHAnsi"/>
          <w:szCs w:val="26"/>
          <w:highlight w:val="green"/>
        </w:rPr>
        <w:t xml:space="preserve"> 13bis.</w:t>
      </w:r>
      <w:r w:rsidR="00F3663F" w:rsidRPr="00331283">
        <w:rPr>
          <w:rFonts w:asciiTheme="minorHAnsi" w:hAnsiTheme="minorHAnsi" w:cstheme="minorHAnsi"/>
          <w:szCs w:val="26"/>
          <w:highlight w:val="green"/>
        </w:rPr>
        <w:tab/>
      </w:r>
      <w:r w:rsidRPr="00331283">
        <w:rPr>
          <w:rFonts w:asciiTheme="minorHAnsi" w:hAnsiTheme="minorHAnsi" w:cstheme="minorHAnsi"/>
          <w:szCs w:val="26"/>
          <w:highlight w:val="green"/>
        </w:rPr>
        <w:t xml:space="preserve">Procurement and </w:t>
      </w:r>
      <w:r w:rsidRPr="00F271D3">
        <w:rPr>
          <w:rFonts w:asciiTheme="minorHAnsi" w:hAnsiTheme="minorHAnsi" w:cstheme="minorHAnsi"/>
          <w:highlight w:val="green"/>
        </w:rPr>
        <w:t>distribution</w:t>
      </w:r>
      <w:bookmarkEnd w:id="22"/>
    </w:p>
    <w:p w14:paraId="2EA147C5" w14:textId="77777777" w:rsidR="00574450" w:rsidRPr="00331283" w:rsidRDefault="00574450" w:rsidP="00B876A0">
      <w:pPr>
        <w:numPr>
          <w:ilvl w:val="0"/>
          <w:numId w:val="22"/>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Each Party shall endeavour, as appropriate, during a pandemic, in accordance with national and/or domestic law and policies, to publish the relevant terms of its purchase agreements with manufacturers for pandemic-related health products at the earliest reasonable opportunity, and to exclude confidentiality provisions that serve to limit such disclosure. The Parties shall take steps to encourage regional and global purchasing mechanisms to do the same.</w:t>
      </w:r>
    </w:p>
    <w:p w14:paraId="7C4B2049" w14:textId="77777777" w:rsidR="00574450" w:rsidRPr="00331283" w:rsidRDefault="00574450" w:rsidP="00B876A0">
      <w:pPr>
        <w:numPr>
          <w:ilvl w:val="0"/>
          <w:numId w:val="22"/>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Each Party shall, in accordance with national and/or domestic law and policies, consider including provisions in its publicly funded purchase agreements for pandemic-related health products that promote timely and equitable access especially for developing countries, such as provisions regarding donation, delivery modification, licensing and global access plans.</w:t>
      </w:r>
    </w:p>
    <w:p w14:paraId="69229AE9" w14:textId="77777777" w:rsidR="00574450" w:rsidRPr="00331283" w:rsidRDefault="00574450" w:rsidP="00B876A0">
      <w:pPr>
        <w:numPr>
          <w:ilvl w:val="0"/>
          <w:numId w:val="22"/>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During a pandemic, each Party shall consider, setting aside a portion of its total procurement of, or making other necessary arrangements for the procurement of, relevant diagnostics, </w:t>
      </w:r>
      <w:proofErr w:type="gramStart"/>
      <w:r w:rsidRPr="00331283">
        <w:rPr>
          <w:rFonts w:asciiTheme="minorHAnsi" w:hAnsiTheme="minorHAnsi" w:cstheme="minorHAnsi"/>
          <w:sz w:val="24"/>
          <w:szCs w:val="24"/>
          <w:highlight w:val="green"/>
        </w:rPr>
        <w:t>therapeutics</w:t>
      </w:r>
      <w:proofErr w:type="gramEnd"/>
      <w:r w:rsidRPr="00331283">
        <w:rPr>
          <w:rFonts w:asciiTheme="minorHAnsi" w:hAnsiTheme="minorHAnsi" w:cstheme="minorHAnsi"/>
          <w:sz w:val="24"/>
          <w:szCs w:val="24"/>
          <w:highlight w:val="green"/>
        </w:rPr>
        <w:t xml:space="preserve"> or vaccines in a timely manner for use in countries facing challenges in meeting public health needs and demand.</w:t>
      </w:r>
      <w:r w:rsidRPr="00331283">
        <w:rPr>
          <w:rFonts w:asciiTheme="minorHAnsi" w:hAnsiTheme="minorHAnsi" w:cstheme="minorHAnsi"/>
          <w:sz w:val="24"/>
          <w:szCs w:val="24"/>
        </w:rPr>
        <w:t xml:space="preserve"> </w:t>
      </w:r>
    </w:p>
    <w:p w14:paraId="6F9DC95D" w14:textId="77777777" w:rsidR="00574450" w:rsidRPr="00331283" w:rsidRDefault="00574450" w:rsidP="00B876A0">
      <w:pPr>
        <w:numPr>
          <w:ilvl w:val="0"/>
          <w:numId w:val="22"/>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Parties recognize the importance of ensuring that emergency trade measures designed to respond to a pandemic emergency are targeted, proportionate, </w:t>
      </w:r>
      <w:proofErr w:type="gramStart"/>
      <w:r w:rsidRPr="00331283">
        <w:rPr>
          <w:rFonts w:asciiTheme="minorHAnsi" w:hAnsiTheme="minorHAnsi" w:cstheme="minorHAnsi"/>
          <w:sz w:val="24"/>
          <w:szCs w:val="24"/>
          <w:highlight w:val="green"/>
        </w:rPr>
        <w:t>transparent</w:t>
      </w:r>
      <w:proofErr w:type="gramEnd"/>
      <w:r w:rsidRPr="00331283">
        <w:rPr>
          <w:rFonts w:asciiTheme="minorHAnsi" w:hAnsiTheme="minorHAnsi" w:cstheme="minorHAnsi"/>
          <w:sz w:val="24"/>
          <w:szCs w:val="24"/>
          <w:highlight w:val="green"/>
        </w:rPr>
        <w:t xml:space="preserve"> and temporary, and do not create unnecessary barriers to trade or </w:t>
      </w:r>
      <w:r w:rsidRPr="00331283">
        <w:rPr>
          <w:rFonts w:asciiTheme="minorHAnsi" w:hAnsiTheme="minorHAnsi" w:cstheme="minorHAnsi"/>
          <w:sz w:val="24"/>
          <w:szCs w:val="24"/>
          <w:highlight w:val="yellow"/>
        </w:rPr>
        <w:t>unnecessary</w:t>
      </w:r>
      <w:r w:rsidRPr="00331283">
        <w:rPr>
          <w:rFonts w:asciiTheme="minorHAnsi" w:hAnsiTheme="minorHAnsi" w:cstheme="minorHAnsi"/>
          <w:sz w:val="24"/>
          <w:szCs w:val="24"/>
          <w:highlight w:val="green"/>
        </w:rPr>
        <w:t xml:space="preserve"> disruptions in supply chains.</w:t>
      </w:r>
    </w:p>
    <w:p w14:paraId="1342E422" w14:textId="77777777" w:rsidR="00574450" w:rsidRPr="00331283" w:rsidRDefault="00574450" w:rsidP="00B876A0">
      <w:pPr>
        <w:numPr>
          <w:ilvl w:val="0"/>
          <w:numId w:val="22"/>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Each Party shall take measures, as appropriate, including with support of the GSCL Network, to promote rational use and reduce the waste of pandemic-related health products, </w:t>
      </w:r>
      <w:proofErr w:type="gramStart"/>
      <w:r w:rsidRPr="00331283">
        <w:rPr>
          <w:rFonts w:asciiTheme="minorHAnsi" w:hAnsiTheme="minorHAnsi" w:cstheme="minorHAnsi"/>
          <w:sz w:val="24"/>
          <w:szCs w:val="24"/>
          <w:highlight w:val="green"/>
        </w:rPr>
        <w:t>in order to</w:t>
      </w:r>
      <w:proofErr w:type="gramEnd"/>
      <w:r w:rsidRPr="00331283">
        <w:rPr>
          <w:rFonts w:asciiTheme="minorHAnsi" w:hAnsiTheme="minorHAnsi" w:cstheme="minorHAnsi"/>
          <w:sz w:val="24"/>
          <w:szCs w:val="24"/>
          <w:highlight w:val="green"/>
        </w:rPr>
        <w:t xml:space="preserve"> support and facilitate the effective global distribution, delivery, and administration of pandemic-related health products.</w:t>
      </w:r>
    </w:p>
    <w:p w14:paraId="08369CD5" w14:textId="77777777" w:rsidR="00574450" w:rsidRPr="00331283" w:rsidRDefault="00574450" w:rsidP="00B876A0">
      <w:pPr>
        <w:numPr>
          <w:ilvl w:val="0"/>
          <w:numId w:val="22"/>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During a pandemic emergency, each Party should avoid maintaining national stockpiles of pandemic-related health products that unnecessarily exceed the quantities anticipated to be needed for domestic pandemic preparedness and response.</w:t>
      </w:r>
    </w:p>
    <w:p w14:paraId="322B5EDD" w14:textId="77777777" w:rsidR="00574450" w:rsidRPr="00331283" w:rsidRDefault="00574450" w:rsidP="00B876A0">
      <w:pPr>
        <w:numPr>
          <w:ilvl w:val="0"/>
          <w:numId w:val="22"/>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Bidi"/>
          <w:sz w:val="24"/>
          <w:szCs w:val="24"/>
          <w:highlight w:val="green"/>
        </w:rPr>
        <w:lastRenderedPageBreak/>
        <w:t>Whenever possible and appropriate, when sharing pandemic-related health products with countries, organizations or any mechanism that is facilitated by the GSCL Network, each Party shall endeavour to do the following: provide product that is unearmarked and accompanied by necessary ancillaries, has sufficient shelf life, and is in line with the needs and capacities of recipients; provide recipients with expiration dates, information about required ancillaries, and other similar information; coordinate between and among the Parties and any access mechanism; and provide product in large volumes and in a predictable manner.</w:t>
      </w:r>
    </w:p>
    <w:p w14:paraId="44E302B3" w14:textId="48C96742" w:rsidR="00574450" w:rsidRPr="00331283" w:rsidRDefault="00574450" w:rsidP="00B876A0">
      <w:pPr>
        <w:numPr>
          <w:ilvl w:val="0"/>
          <w:numId w:val="22"/>
        </w:numPr>
        <w:spacing w:after="260"/>
        <w:ind w:left="0" w:firstLine="0"/>
        <w:jc w:val="left"/>
        <w:rPr>
          <w:rFonts w:asciiTheme="minorHAnsi" w:hAnsiTheme="minorHAnsi" w:cstheme="minorBidi"/>
          <w:sz w:val="24"/>
          <w:szCs w:val="24"/>
          <w:highlight w:val="cyan"/>
        </w:rPr>
      </w:pPr>
      <w:r w:rsidRPr="00331283">
        <w:rPr>
          <w:rFonts w:asciiTheme="minorHAnsi" w:hAnsiTheme="minorHAnsi" w:cstheme="minorBidi"/>
          <w:sz w:val="24"/>
          <w:szCs w:val="24"/>
          <w:highlight w:val="cyan"/>
        </w:rPr>
        <w:t>The Parties shall request WHO, working in full collaboration with relevant entities and multilateral organizations, as appropriate, to develop recommendations for, and support when needed, policies for managing legal risks related to novel pandemic vaccines during pandemic emergencies</w:t>
      </w:r>
      <w:r w:rsidR="72FC6308" w:rsidRPr="01AB4525">
        <w:rPr>
          <w:rFonts w:asciiTheme="minorHAnsi" w:hAnsiTheme="minorHAnsi" w:cstheme="minorBidi"/>
          <w:sz w:val="24"/>
          <w:szCs w:val="24"/>
          <w:highlight w:val="cyan"/>
        </w:rPr>
        <w:t xml:space="preserve">, with </w:t>
      </w:r>
      <w:proofErr w:type="gramStart"/>
      <w:r w:rsidR="72FC6308" w:rsidRPr="01AB4525">
        <w:rPr>
          <w:rFonts w:asciiTheme="minorHAnsi" w:hAnsiTheme="minorHAnsi" w:cstheme="minorBidi"/>
          <w:sz w:val="24"/>
          <w:szCs w:val="24"/>
          <w:highlight w:val="cyan"/>
        </w:rPr>
        <w:t>particular regard</w:t>
      </w:r>
      <w:proofErr w:type="gramEnd"/>
      <w:r w:rsidR="72FC6308" w:rsidRPr="01AB4525">
        <w:rPr>
          <w:rFonts w:asciiTheme="minorHAnsi" w:hAnsiTheme="minorHAnsi" w:cstheme="minorBidi"/>
          <w:sz w:val="24"/>
          <w:szCs w:val="24"/>
          <w:highlight w:val="cyan"/>
        </w:rPr>
        <w:t xml:space="preserve"> to humanitarian settings</w:t>
      </w:r>
      <w:r w:rsidRPr="00331283">
        <w:rPr>
          <w:rFonts w:asciiTheme="minorHAnsi" w:hAnsiTheme="minorHAnsi" w:cstheme="minorBidi"/>
          <w:sz w:val="24"/>
          <w:szCs w:val="24"/>
          <w:highlight w:val="cyan"/>
        </w:rPr>
        <w:t>.</w:t>
      </w:r>
    </w:p>
    <w:p w14:paraId="0A997005" w14:textId="14DBAC50" w:rsidR="00574450" w:rsidRPr="00F271D3" w:rsidRDefault="00574450" w:rsidP="004B35D6">
      <w:pPr>
        <w:pStyle w:val="Heading4"/>
        <w:rPr>
          <w:rFonts w:asciiTheme="minorHAnsi" w:hAnsiTheme="minorHAnsi" w:cstheme="minorHAnsi"/>
          <w:bCs w:val="0"/>
          <w:szCs w:val="26"/>
        </w:rPr>
      </w:pPr>
      <w:bookmarkStart w:id="23" w:name="_Toc189930251"/>
      <w:r w:rsidRPr="00F271D3">
        <w:rPr>
          <w:rFonts w:asciiTheme="minorHAnsi" w:hAnsiTheme="minorHAnsi" w:cstheme="minorHAnsi"/>
          <w:szCs w:val="26"/>
          <w:highlight w:val="green"/>
        </w:rPr>
        <w:t>Article 14.</w:t>
      </w:r>
      <w:r w:rsidR="00895662"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Regulatory systems </w:t>
      </w:r>
      <w:r w:rsidRPr="00F271D3">
        <w:rPr>
          <w:rFonts w:asciiTheme="minorHAnsi" w:hAnsiTheme="minorHAnsi" w:cstheme="minorHAnsi"/>
          <w:highlight w:val="green"/>
        </w:rPr>
        <w:t>strengthening</w:t>
      </w:r>
      <w:bookmarkEnd w:id="23"/>
    </w:p>
    <w:p w14:paraId="3B6B2803" w14:textId="77777777" w:rsidR="00574450" w:rsidRPr="00F271D3" w:rsidRDefault="00574450" w:rsidP="00B876A0">
      <w:pPr>
        <w:numPr>
          <w:ilvl w:val="0"/>
          <w:numId w:val="45"/>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Each Party shall strengthen its national and, where appropriate, regional regulatory authority responsible for the authorization and approval of </w:t>
      </w:r>
      <w:r w:rsidRPr="00F271D3">
        <w:rPr>
          <w:rFonts w:asciiTheme="minorHAnsi" w:hAnsiTheme="minorHAnsi" w:cstheme="minorHAnsi"/>
          <w:sz w:val="24"/>
          <w:szCs w:val="24"/>
          <w:highlight w:val="green"/>
        </w:rPr>
        <w:t>pandemic-related health products,</w:t>
      </w:r>
      <w:r w:rsidRPr="00331283">
        <w:rPr>
          <w:rFonts w:asciiTheme="minorHAnsi" w:hAnsiTheme="minorHAnsi" w:cstheme="minorHAnsi"/>
          <w:sz w:val="24"/>
          <w:szCs w:val="24"/>
          <w:highlight w:val="green"/>
        </w:rPr>
        <w:t xml:space="preserve"> including through technical assistance from, and cooperation with WHO, and other international organizations upon request and other Parties as appropriate, with the aim of ensuring the quality, </w:t>
      </w:r>
      <w:proofErr w:type="gramStart"/>
      <w:r w:rsidRPr="00331283">
        <w:rPr>
          <w:rFonts w:asciiTheme="minorHAnsi" w:hAnsiTheme="minorHAnsi" w:cstheme="minorHAnsi"/>
          <w:sz w:val="24"/>
          <w:szCs w:val="24"/>
          <w:highlight w:val="green"/>
        </w:rPr>
        <w:t>safety</w:t>
      </w:r>
      <w:proofErr w:type="gramEnd"/>
      <w:r w:rsidRPr="00331283">
        <w:rPr>
          <w:rFonts w:asciiTheme="minorHAnsi" w:hAnsiTheme="minorHAnsi" w:cstheme="minorHAnsi"/>
          <w:sz w:val="24"/>
          <w:szCs w:val="24"/>
          <w:highlight w:val="green"/>
        </w:rPr>
        <w:t xml:space="preserve"> and efficacy of such products</w:t>
      </w:r>
      <w:r w:rsidRPr="00F271D3">
        <w:rPr>
          <w:rFonts w:asciiTheme="minorHAnsi" w:hAnsiTheme="minorHAnsi" w:cstheme="minorHAnsi"/>
          <w:sz w:val="24"/>
          <w:szCs w:val="24"/>
          <w:highlight w:val="green"/>
        </w:rPr>
        <w:t>.</w:t>
      </w:r>
    </w:p>
    <w:p w14:paraId="18EADDC6" w14:textId="77777777" w:rsidR="00574450" w:rsidRPr="00F271D3" w:rsidRDefault="00574450" w:rsidP="00B876A0">
      <w:pPr>
        <w:numPr>
          <w:ilvl w:val="0"/>
          <w:numId w:val="4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take steps towards ensuring that it has the technical capacity, and legal, administrative, and financial frameworks, as appropriate, in support of:</w:t>
      </w:r>
    </w:p>
    <w:p w14:paraId="054AB0E0" w14:textId="77777777" w:rsidR="00574450" w:rsidRPr="00F271D3" w:rsidRDefault="00574450" w:rsidP="00B876A0">
      <w:pPr>
        <w:numPr>
          <w:ilvl w:val="0"/>
          <w:numId w:val="61"/>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expedited regulatory review and/or emergency regulatory authorization, and oversight</w:t>
      </w:r>
      <w:r w:rsidRPr="00F271D3" w:rsidDel="005614F6">
        <w:rPr>
          <w:rFonts w:asciiTheme="minorHAnsi" w:hAnsiTheme="minorHAnsi" w:cstheme="minorHAnsi"/>
          <w:sz w:val="24"/>
          <w:szCs w:val="24"/>
          <w:highlight w:val="green"/>
        </w:rPr>
        <w:t xml:space="preserve"> </w:t>
      </w:r>
      <w:r w:rsidRPr="00F271D3">
        <w:rPr>
          <w:rFonts w:asciiTheme="minorHAnsi" w:hAnsiTheme="minorHAnsi" w:cstheme="minorHAnsi"/>
          <w:sz w:val="24"/>
          <w:szCs w:val="24"/>
          <w:highlight w:val="green"/>
        </w:rPr>
        <w:t>of pandemic-related health products, consistent with applicable law; and</w:t>
      </w:r>
    </w:p>
    <w:p w14:paraId="1D7040D7" w14:textId="77777777" w:rsidR="00574450" w:rsidRPr="00F271D3" w:rsidRDefault="00574450" w:rsidP="00B876A0">
      <w:pPr>
        <w:numPr>
          <w:ilvl w:val="0"/>
          <w:numId w:val="61"/>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effective vigilance to monitor the safety and effectiveness </w:t>
      </w:r>
      <w:proofErr w:type="gramStart"/>
      <w:r w:rsidRPr="00F271D3">
        <w:rPr>
          <w:rFonts w:asciiTheme="minorHAnsi" w:hAnsiTheme="minorHAnsi" w:cstheme="minorHAnsi"/>
          <w:sz w:val="24"/>
          <w:szCs w:val="24"/>
          <w:highlight w:val="green"/>
        </w:rPr>
        <w:t>of  pandemic</w:t>
      </w:r>
      <w:proofErr w:type="gramEnd"/>
      <w:r w:rsidRPr="00F271D3">
        <w:rPr>
          <w:rFonts w:asciiTheme="minorHAnsi" w:hAnsiTheme="minorHAnsi" w:cstheme="minorHAnsi"/>
          <w:sz w:val="24"/>
          <w:szCs w:val="24"/>
          <w:highlight w:val="green"/>
        </w:rPr>
        <w:t>-related health products.</w:t>
      </w:r>
    </w:p>
    <w:p w14:paraId="76744C2C" w14:textId="77777777" w:rsidR="00574450" w:rsidRPr="00F271D3" w:rsidRDefault="00574450" w:rsidP="00B876A0">
      <w:pPr>
        <w:numPr>
          <w:ilvl w:val="0"/>
          <w:numId w:val="4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in accordance with applicable national and/or domestic law, as appropriate, make publicly available and keep updated:</w:t>
      </w:r>
    </w:p>
    <w:p w14:paraId="669B2C8B" w14:textId="77777777" w:rsidR="00574450" w:rsidRPr="00F271D3" w:rsidRDefault="00574450" w:rsidP="00B876A0">
      <w:pPr>
        <w:numPr>
          <w:ilvl w:val="0"/>
          <w:numId w:val="62"/>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information on national and, if applicable, regional regulatory processes for authorizing or approving the use of pandemic-related health products; and</w:t>
      </w:r>
    </w:p>
    <w:p w14:paraId="6A08B460" w14:textId="77777777" w:rsidR="00574450" w:rsidRPr="00F271D3" w:rsidRDefault="00574450" w:rsidP="00B876A0">
      <w:pPr>
        <w:numPr>
          <w:ilvl w:val="0"/>
          <w:numId w:val="62"/>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information on the pandemic-related health products that it has authorized or approved, including relevant additional information about the authorization or approval.</w:t>
      </w:r>
    </w:p>
    <w:p w14:paraId="6AFCA595" w14:textId="77777777" w:rsidR="00574450" w:rsidRPr="00F271D3" w:rsidRDefault="00574450" w:rsidP="00B876A0">
      <w:pPr>
        <w:numPr>
          <w:ilvl w:val="0"/>
          <w:numId w:val="4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endeavour to, subject to applicable national and/or domestic law, adopt, where needed, regulatory reliance mechanisms in its national and, where appropriate, regional regulatory frameworks for use during PHEICs including pandemic emergencies for pandemic-related health products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relevant guidelines.</w:t>
      </w:r>
    </w:p>
    <w:p w14:paraId="796935BE" w14:textId="77777777" w:rsidR="00574450" w:rsidRPr="00F271D3" w:rsidRDefault="00574450" w:rsidP="00B876A0">
      <w:pPr>
        <w:numPr>
          <w:ilvl w:val="0"/>
          <w:numId w:val="4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as appropriate and consistent with applicable law, encourage relevant developers and manufacturers of pandemic related health products to diligently seek regulatory authorizations and approvals from national and/or regional regulatory authorities, including WHO listed authorities, and prequalification of such products by WHO.</w:t>
      </w:r>
    </w:p>
    <w:p w14:paraId="543FBA86" w14:textId="77777777" w:rsidR="00574450" w:rsidRPr="00F271D3" w:rsidRDefault="00574450" w:rsidP="00B876A0">
      <w:pPr>
        <w:numPr>
          <w:ilvl w:val="0"/>
          <w:numId w:val="4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The Parties shall collaborate, as appropriate, towards improving WHO processes for Emergency Use Listing, prequalification and any other relevant WHO processes for recommending the use of pandemic-related health products.</w:t>
      </w:r>
    </w:p>
    <w:p w14:paraId="2BE3944D" w14:textId="77777777" w:rsidR="00574450" w:rsidRPr="00F271D3" w:rsidRDefault="00574450" w:rsidP="00B876A0">
      <w:pPr>
        <w:numPr>
          <w:ilvl w:val="0"/>
          <w:numId w:val="4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as appropriate, monitor and strengthen rapid alert systems and take regulatory measures to respond to substandard and falsified pandemic-related health products.</w:t>
      </w:r>
    </w:p>
    <w:p w14:paraId="54BD1DD8" w14:textId="77777777" w:rsidR="00574450" w:rsidRPr="00F271D3" w:rsidRDefault="00574450" w:rsidP="00B876A0">
      <w:pPr>
        <w:numPr>
          <w:ilvl w:val="0"/>
          <w:numId w:val="4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endeavour to, subject to applicable law:</w:t>
      </w:r>
    </w:p>
    <w:p w14:paraId="762ED96F" w14:textId="77777777" w:rsidR="00574450" w:rsidRPr="00F271D3" w:rsidRDefault="00574450" w:rsidP="00B876A0">
      <w:pPr>
        <w:numPr>
          <w:ilvl w:val="0"/>
          <w:numId w:val="63"/>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cooperate with a view to align, where appropriate, relevant technical and regulatory requirements in accordance with applicable international standards and guidance.  </w:t>
      </w:r>
    </w:p>
    <w:p w14:paraId="7E585BBA" w14:textId="77777777" w:rsidR="00574450" w:rsidRPr="00F271D3" w:rsidRDefault="00574450" w:rsidP="00B876A0">
      <w:pPr>
        <w:numPr>
          <w:ilvl w:val="0"/>
          <w:numId w:val="63"/>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provide support to help strengthen national regulatory authorities’ and regional regulatory systems’ capacity to respond to pandemic emergencies, subject to available resources.</w:t>
      </w:r>
    </w:p>
    <w:p w14:paraId="1EC3D7B2" w14:textId="4D47C211" w:rsidR="00574450" w:rsidRPr="00F271D3" w:rsidRDefault="00574450" w:rsidP="004B35D6">
      <w:pPr>
        <w:pStyle w:val="Heading4"/>
        <w:rPr>
          <w:rFonts w:asciiTheme="minorHAnsi" w:hAnsiTheme="minorHAnsi" w:cstheme="minorHAnsi"/>
          <w:bCs w:val="0"/>
          <w:color w:val="000000" w:themeColor="text1"/>
          <w:szCs w:val="26"/>
        </w:rPr>
      </w:pPr>
      <w:bookmarkStart w:id="24" w:name="_Toc164422711"/>
      <w:bookmarkStart w:id="25" w:name="_Toc189930252"/>
      <w:r w:rsidRPr="00331283">
        <w:rPr>
          <w:rFonts w:asciiTheme="minorHAnsi" w:hAnsiTheme="minorHAnsi" w:cstheme="minorHAnsi"/>
          <w:color w:val="000000" w:themeColor="text1"/>
          <w:szCs w:val="26"/>
          <w:highlight w:val="green"/>
        </w:rPr>
        <w:t>Article 17.</w:t>
      </w:r>
      <w:r w:rsidR="00895662" w:rsidRPr="00331283">
        <w:rPr>
          <w:rFonts w:asciiTheme="minorHAnsi" w:hAnsiTheme="minorHAnsi" w:cstheme="minorHAnsi"/>
          <w:color w:val="000000" w:themeColor="text1"/>
          <w:szCs w:val="26"/>
          <w:highlight w:val="green"/>
        </w:rPr>
        <w:tab/>
      </w:r>
      <w:r w:rsidRPr="00331283">
        <w:rPr>
          <w:rFonts w:asciiTheme="minorHAnsi" w:hAnsiTheme="minorHAnsi" w:cstheme="minorHAnsi"/>
          <w:color w:val="000000" w:themeColor="text1"/>
          <w:szCs w:val="26"/>
          <w:highlight w:val="green"/>
        </w:rPr>
        <w:t>Whole-of-</w:t>
      </w:r>
      <w:r w:rsidRPr="00F271D3">
        <w:rPr>
          <w:rFonts w:asciiTheme="minorHAnsi" w:hAnsiTheme="minorHAnsi" w:cstheme="minorHAnsi"/>
          <w:highlight w:val="green"/>
        </w:rPr>
        <w:t>government</w:t>
      </w:r>
      <w:r w:rsidRPr="00331283">
        <w:rPr>
          <w:rFonts w:asciiTheme="minorHAnsi" w:hAnsiTheme="minorHAnsi" w:cstheme="minorHAnsi"/>
          <w:color w:val="000000" w:themeColor="text1"/>
          <w:szCs w:val="26"/>
          <w:highlight w:val="green"/>
        </w:rPr>
        <w:t xml:space="preserve"> and whole-of-society approaches</w:t>
      </w:r>
      <w:bookmarkEnd w:id="24"/>
      <w:bookmarkEnd w:id="25"/>
    </w:p>
    <w:p w14:paraId="5A369B82" w14:textId="77777777" w:rsidR="00574450" w:rsidRPr="00F271D3" w:rsidRDefault="00574450" w:rsidP="00B876A0">
      <w:pPr>
        <w:numPr>
          <w:ilvl w:val="0"/>
          <w:numId w:val="3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Parties are encouraged to apply whole-of-government and whole-of-society approaches at national level, including, according to national circumstances, to empower and enable community ownership, and contribution to, community readiness for and resilience to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w:t>
      </w:r>
    </w:p>
    <w:p w14:paraId="7BF8ADE1" w14:textId="77777777" w:rsidR="00574450" w:rsidRPr="00F271D3" w:rsidRDefault="00574450" w:rsidP="00B876A0">
      <w:pPr>
        <w:numPr>
          <w:ilvl w:val="0"/>
          <w:numId w:val="3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is urged to establish or strengthen, and maintain, a national multisectoral coordination mechanism for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w:t>
      </w:r>
    </w:p>
    <w:p w14:paraId="0E3380E9" w14:textId="77777777" w:rsidR="00574450" w:rsidRPr="00F271D3" w:rsidRDefault="00574450" w:rsidP="00B876A0">
      <w:pPr>
        <w:numPr>
          <w:ilvl w:val="0"/>
          <w:numId w:val="3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its national circumstances:</w:t>
      </w:r>
    </w:p>
    <w:p w14:paraId="68E51AF9" w14:textId="77777777" w:rsidR="00574450" w:rsidRPr="00F271D3" w:rsidRDefault="00574450" w:rsidP="00B876A0">
      <w:pPr>
        <w:numPr>
          <w:ilvl w:val="0"/>
          <w:numId w:val="41"/>
        </w:numPr>
        <w:spacing w:after="260"/>
        <w:ind w:left="567" w:firstLine="0"/>
        <w:jc w:val="left"/>
        <w:rPr>
          <w:rFonts w:asciiTheme="minorHAnsi" w:hAnsiTheme="minorHAnsi" w:cstheme="minorHAnsi"/>
          <w:sz w:val="24"/>
          <w:szCs w:val="24"/>
          <w:highlight w:val="green"/>
        </w:rPr>
      </w:pPr>
      <w:bookmarkStart w:id="26" w:name="_Toc163252571"/>
      <w:bookmarkStart w:id="27" w:name="_Toc163252572"/>
      <w:bookmarkStart w:id="28" w:name="_Toc163252573"/>
      <w:bookmarkEnd w:id="26"/>
      <w:bookmarkEnd w:id="27"/>
      <w:bookmarkEnd w:id="28"/>
      <w:r w:rsidRPr="00F271D3">
        <w:rPr>
          <w:rFonts w:asciiTheme="minorHAnsi" w:hAnsiTheme="minorHAnsi" w:cstheme="minorHAnsi"/>
          <w:sz w:val="24"/>
          <w:szCs w:val="24"/>
          <w:highlight w:val="green"/>
        </w:rPr>
        <w:t xml:space="preserve">promote and facilitate the effective and meaningful engagement of Indigenous Peoples, communities, including local communities as appropriate, and relevant stakeholders, including through social participation, as part of a whole-of-society approach in planning, decision-making, implementation, monitoring and evaluation of policies, strategies and measures, and also provide feedback </w:t>
      </w:r>
      <w:proofErr w:type="gramStart"/>
      <w:r w:rsidRPr="00F271D3">
        <w:rPr>
          <w:rFonts w:asciiTheme="minorHAnsi" w:hAnsiTheme="minorHAnsi" w:cstheme="minorHAnsi"/>
          <w:sz w:val="24"/>
          <w:szCs w:val="24"/>
          <w:highlight w:val="green"/>
        </w:rPr>
        <w:t>opportunities;</w:t>
      </w:r>
      <w:proofErr w:type="gramEnd"/>
    </w:p>
    <w:p w14:paraId="3848A25E" w14:textId="6E9C318F" w:rsidR="00574450" w:rsidRPr="00F271D3" w:rsidRDefault="00574450" w:rsidP="00B876A0">
      <w:pPr>
        <w:numPr>
          <w:ilvl w:val="0"/>
          <w:numId w:val="41"/>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take appropriate measures to mitigate the socioeconomic impacts of pandemics and strengthen national public health and social policies including those for social protection, to facilitate a rapid, inclusive, resilient response to pandemics, especially for </w:t>
      </w:r>
      <w:r w:rsidR="00E30192" w:rsidRPr="00E30192">
        <w:rPr>
          <w:rFonts w:asciiTheme="minorHAnsi" w:hAnsiTheme="minorHAnsi" w:cstheme="minorHAnsi"/>
          <w:sz w:val="24"/>
          <w:szCs w:val="24"/>
          <w:highlight w:val="yellow"/>
        </w:rPr>
        <w:t>people</w:t>
      </w:r>
      <w:r w:rsidRPr="00E30192">
        <w:rPr>
          <w:rFonts w:asciiTheme="minorHAnsi" w:hAnsiTheme="minorHAnsi" w:cstheme="minorHAnsi"/>
          <w:sz w:val="24"/>
          <w:szCs w:val="24"/>
          <w:highlight w:val="yellow"/>
        </w:rPr>
        <w:t xml:space="preserve"> </w:t>
      </w:r>
      <w:r w:rsidRPr="00F271D3">
        <w:rPr>
          <w:rFonts w:asciiTheme="minorHAnsi" w:hAnsiTheme="minorHAnsi" w:cstheme="minorHAnsi"/>
          <w:sz w:val="24"/>
          <w:szCs w:val="24"/>
          <w:highlight w:val="green"/>
        </w:rPr>
        <w:t xml:space="preserve">in vulnerable situations, including by mobilizing social capital in communities for mutual support. </w:t>
      </w:r>
    </w:p>
    <w:p w14:paraId="5589B6CE" w14:textId="77777777" w:rsidR="00574450" w:rsidRPr="00F271D3" w:rsidRDefault="00574450" w:rsidP="00B876A0">
      <w:pPr>
        <w:numPr>
          <w:ilvl w:val="0"/>
          <w:numId w:val="3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develop, in accordance with national and/or domestic context, comprehensive, multisectoral, </w:t>
      </w:r>
      <w:proofErr w:type="gramStart"/>
      <w:r w:rsidRPr="00F271D3">
        <w:rPr>
          <w:rFonts w:asciiTheme="minorHAnsi" w:hAnsiTheme="minorHAnsi" w:cstheme="minorHAnsi"/>
          <w:sz w:val="24"/>
          <w:szCs w:val="24"/>
          <w:highlight w:val="green"/>
        </w:rPr>
        <w:t>and,</w:t>
      </w:r>
      <w:proofErr w:type="gramEnd"/>
      <w:r w:rsidRPr="00F271D3">
        <w:rPr>
          <w:rFonts w:asciiTheme="minorHAnsi" w:hAnsiTheme="minorHAnsi" w:cstheme="minorHAnsi"/>
          <w:sz w:val="24"/>
          <w:szCs w:val="24"/>
          <w:highlight w:val="green"/>
        </w:rPr>
        <w:t xml:space="preserve"> as appropriate, regional, and national pandemic prevention, preparedness and response plan(s)</w:t>
      </w:r>
      <w:r w:rsidRPr="00F271D3">
        <w:rPr>
          <w:rFonts w:asciiTheme="minorHAnsi" w:hAnsiTheme="minorHAnsi" w:cstheme="minorHAnsi"/>
          <w:bCs/>
          <w:sz w:val="24"/>
          <w:szCs w:val="24"/>
          <w:highlight w:val="green"/>
        </w:rPr>
        <w:t xml:space="preserve"> </w:t>
      </w:r>
      <w:r w:rsidRPr="00F271D3">
        <w:rPr>
          <w:rFonts w:asciiTheme="minorHAnsi" w:hAnsiTheme="minorHAnsi" w:cstheme="minorHAnsi"/>
          <w:sz w:val="24"/>
          <w:szCs w:val="24"/>
          <w:highlight w:val="green"/>
        </w:rPr>
        <w:t>that address pre-, post- and interpandemic periods, in a transparent and inclusive manner that promotes collaboration with relevant stakeholders.</w:t>
      </w:r>
    </w:p>
    <w:p w14:paraId="1F36E1B1" w14:textId="461BB8BB" w:rsidR="00574450" w:rsidRPr="00F271D3" w:rsidRDefault="00574450" w:rsidP="00B876A0">
      <w:pPr>
        <w:numPr>
          <w:ilvl w:val="0"/>
          <w:numId w:val="36"/>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Each Party shall promote and facilitate, where appropriate, and in accordance with national and/or domestic law, and policy, the development and implementation of education and community engagement initiatives and programmes on pandemic and public health emergencies, with the participation of relevant stakeholders in a way that is</w:t>
      </w:r>
      <w:r w:rsidRPr="00331283">
        <w:rPr>
          <w:rFonts w:asciiTheme="minorHAnsi" w:hAnsiTheme="minorHAnsi" w:cstheme="minorHAnsi"/>
          <w:b/>
          <w:sz w:val="24"/>
          <w:szCs w:val="24"/>
          <w:highlight w:val="green"/>
        </w:rPr>
        <w:t xml:space="preserve"> </w:t>
      </w:r>
      <w:r w:rsidRPr="00331283">
        <w:rPr>
          <w:rFonts w:asciiTheme="minorHAnsi" w:hAnsiTheme="minorHAnsi" w:cstheme="minorHAnsi"/>
          <w:sz w:val="24"/>
          <w:szCs w:val="24"/>
          <w:highlight w:val="green"/>
        </w:rPr>
        <w:t xml:space="preserve">inclusive and accessible, including to </w:t>
      </w:r>
      <w:r w:rsidR="000F338A" w:rsidRPr="000F338A">
        <w:rPr>
          <w:rFonts w:asciiTheme="minorHAnsi" w:hAnsiTheme="minorHAnsi" w:cstheme="minorHAnsi"/>
          <w:sz w:val="24"/>
          <w:szCs w:val="24"/>
          <w:highlight w:val="yellow"/>
        </w:rPr>
        <w:t>people</w:t>
      </w:r>
      <w:r w:rsidRPr="000F338A">
        <w:rPr>
          <w:rFonts w:asciiTheme="minorHAnsi" w:hAnsiTheme="minorHAnsi" w:cstheme="minorHAnsi"/>
          <w:sz w:val="24"/>
          <w:szCs w:val="24"/>
          <w:highlight w:val="yellow"/>
        </w:rPr>
        <w:t xml:space="preserve"> </w:t>
      </w:r>
      <w:r w:rsidRPr="00331283">
        <w:rPr>
          <w:rFonts w:asciiTheme="minorHAnsi" w:hAnsiTheme="minorHAnsi" w:cstheme="minorHAnsi"/>
          <w:sz w:val="24"/>
          <w:szCs w:val="24"/>
          <w:highlight w:val="green"/>
        </w:rPr>
        <w:t>in vulnerable situations.</w:t>
      </w:r>
    </w:p>
    <w:p w14:paraId="177D0983" w14:textId="4A694D57" w:rsidR="00574450" w:rsidRPr="00F271D3" w:rsidRDefault="00574450" w:rsidP="004B35D6">
      <w:pPr>
        <w:pStyle w:val="Heading4"/>
        <w:rPr>
          <w:rFonts w:asciiTheme="minorHAnsi" w:hAnsiTheme="minorHAnsi" w:cstheme="minorHAnsi"/>
          <w:b w:val="0"/>
          <w:bCs w:val="0"/>
          <w:i/>
          <w:iCs w:val="0"/>
          <w:szCs w:val="26"/>
        </w:rPr>
      </w:pPr>
      <w:bookmarkStart w:id="29" w:name="_Toc165662983"/>
      <w:bookmarkStart w:id="30" w:name="_Toc189930253"/>
      <w:r w:rsidRPr="00F271D3">
        <w:rPr>
          <w:rFonts w:asciiTheme="minorHAnsi" w:hAnsiTheme="minorHAnsi" w:cstheme="minorHAnsi"/>
          <w:szCs w:val="26"/>
          <w:highlight w:val="green"/>
        </w:rPr>
        <w:lastRenderedPageBreak/>
        <w:t>Article</w:t>
      </w:r>
      <w:r w:rsidRPr="00F271D3">
        <w:rPr>
          <w:rFonts w:asciiTheme="minorHAnsi" w:hAnsiTheme="minorHAnsi" w:cstheme="minorHAnsi"/>
          <w:color w:val="000000" w:themeColor="text1"/>
          <w:szCs w:val="26"/>
          <w:highlight w:val="green"/>
        </w:rPr>
        <w:t xml:space="preserve"> 18.</w:t>
      </w:r>
      <w:r w:rsidR="00895662"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Communication</w:t>
      </w:r>
      <w:r w:rsidRPr="00F271D3">
        <w:rPr>
          <w:rFonts w:asciiTheme="minorHAnsi" w:hAnsiTheme="minorHAnsi" w:cstheme="minorHAnsi"/>
          <w:szCs w:val="26"/>
          <w:highlight w:val="green"/>
        </w:rPr>
        <w:t xml:space="preserve"> </w:t>
      </w:r>
      <w:r w:rsidRPr="00F271D3">
        <w:rPr>
          <w:rFonts w:asciiTheme="minorHAnsi" w:hAnsiTheme="minorHAnsi" w:cstheme="minorHAnsi"/>
          <w:color w:val="000000" w:themeColor="text1"/>
          <w:szCs w:val="26"/>
          <w:highlight w:val="green"/>
        </w:rPr>
        <w:t>and public awareness</w:t>
      </w:r>
      <w:bookmarkEnd w:id="29"/>
      <w:bookmarkEnd w:id="30"/>
    </w:p>
    <w:p w14:paraId="32E2A1A2" w14:textId="77777777" w:rsidR="00574450" w:rsidRPr="00F271D3" w:rsidRDefault="00574450" w:rsidP="00B876A0">
      <w:pPr>
        <w:numPr>
          <w:ilvl w:val="0"/>
          <w:numId w:val="24"/>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Each Party shall, as appropriate, take measures to strengthen science, public </w:t>
      </w:r>
      <w:proofErr w:type="gramStart"/>
      <w:r w:rsidRPr="00F271D3">
        <w:rPr>
          <w:rFonts w:asciiTheme="minorHAnsi" w:hAnsiTheme="minorHAnsi" w:cstheme="minorHAnsi"/>
          <w:sz w:val="24"/>
          <w:szCs w:val="24"/>
          <w:highlight w:val="green"/>
        </w:rPr>
        <w:t>health</w:t>
      </w:r>
      <w:proofErr w:type="gramEnd"/>
      <w:r w:rsidRPr="00F271D3">
        <w:rPr>
          <w:rFonts w:asciiTheme="minorHAnsi" w:hAnsiTheme="minorHAnsi" w:cstheme="minorHAnsi"/>
          <w:sz w:val="24"/>
          <w:szCs w:val="24"/>
          <w:highlight w:val="green"/>
        </w:rPr>
        <w:t xml:space="preserve"> and pandemic literacy in the population, as well as access to transparent, timely, accurate, science- and evidence-based information on pandemics and their causes, impacts and drivers, as well as on the efficacy and safety of pandemic related health products, particularly through risk communication and effective community</w:t>
      </w:r>
      <w:r w:rsidRPr="00F271D3">
        <w:rPr>
          <w:rFonts w:asciiTheme="minorHAnsi" w:hAnsiTheme="minorHAnsi" w:cstheme="minorHAnsi"/>
          <w:sz w:val="24"/>
          <w:szCs w:val="24"/>
          <w:highlight w:val="green"/>
        </w:rPr>
        <w:noBreakHyphen/>
        <w:t>level engagement.</w:t>
      </w:r>
    </w:p>
    <w:p w14:paraId="3B5FA2C9" w14:textId="77777777" w:rsidR="00574450" w:rsidRPr="00F271D3" w:rsidRDefault="00574450" w:rsidP="00B876A0">
      <w:pPr>
        <w:numPr>
          <w:ilvl w:val="0"/>
          <w:numId w:val="2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as appropriate, conduct research and inform policies on factors that hinder or strengthen adherence to public health and social measures in a pandemic and trust in science and public health institutions, </w:t>
      </w:r>
      <w:proofErr w:type="gramStart"/>
      <w:r w:rsidRPr="00F271D3">
        <w:rPr>
          <w:rFonts w:asciiTheme="minorHAnsi" w:hAnsiTheme="minorHAnsi" w:cstheme="minorHAnsi"/>
          <w:sz w:val="24"/>
          <w:szCs w:val="24"/>
          <w:highlight w:val="green"/>
        </w:rPr>
        <w:t>authorities</w:t>
      </w:r>
      <w:proofErr w:type="gramEnd"/>
      <w:r w:rsidRPr="00F271D3">
        <w:rPr>
          <w:rFonts w:asciiTheme="minorHAnsi" w:hAnsiTheme="minorHAnsi" w:cstheme="minorHAnsi"/>
          <w:sz w:val="24"/>
          <w:szCs w:val="24"/>
          <w:highlight w:val="green"/>
        </w:rPr>
        <w:t xml:space="preserve"> and agencies.</w:t>
      </w:r>
    </w:p>
    <w:p w14:paraId="5EF4D82D" w14:textId="77777777" w:rsidR="00574450" w:rsidRPr="00F271D3" w:rsidRDefault="00574450" w:rsidP="00B876A0">
      <w:pPr>
        <w:numPr>
          <w:ilvl w:val="0"/>
          <w:numId w:val="2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In furtherance of Paragraph 1 and 2 of this Article, WHO shall, as appropriate and upon request, continue to provide technical support to States Parties, especially developing countries towards communication and public awareness of pandemic related measures.</w:t>
      </w:r>
    </w:p>
    <w:p w14:paraId="72162A69" w14:textId="60F9051C" w:rsidR="00574450" w:rsidRPr="00F271D3" w:rsidRDefault="00574450" w:rsidP="004B35D6">
      <w:pPr>
        <w:pStyle w:val="Heading4"/>
        <w:rPr>
          <w:rFonts w:asciiTheme="minorHAnsi" w:hAnsiTheme="minorHAnsi" w:cstheme="minorHAnsi"/>
          <w:b w:val="0"/>
          <w:bCs w:val="0"/>
          <w:szCs w:val="26"/>
          <w:highlight w:val="green"/>
        </w:rPr>
      </w:pPr>
      <w:bookmarkStart w:id="31" w:name="_Toc164422713"/>
      <w:bookmarkStart w:id="32" w:name="_Toc189930254"/>
      <w:r w:rsidRPr="00F271D3">
        <w:rPr>
          <w:rFonts w:asciiTheme="minorHAnsi" w:hAnsiTheme="minorHAnsi" w:cstheme="minorHAnsi"/>
          <w:szCs w:val="26"/>
          <w:highlight w:val="green"/>
        </w:rPr>
        <w:t>Article 19.</w:t>
      </w:r>
      <w:r w:rsidR="00895662"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International </w:t>
      </w:r>
      <w:r w:rsidRPr="00F271D3">
        <w:rPr>
          <w:rFonts w:asciiTheme="minorHAnsi" w:hAnsiTheme="minorHAnsi" w:cstheme="minorHAnsi"/>
          <w:highlight w:val="green"/>
        </w:rPr>
        <w:t>cooperation</w:t>
      </w:r>
      <w:r w:rsidRPr="00F271D3">
        <w:rPr>
          <w:rFonts w:asciiTheme="minorHAnsi" w:hAnsiTheme="minorHAnsi" w:cstheme="minorHAnsi"/>
          <w:szCs w:val="26"/>
          <w:highlight w:val="green"/>
        </w:rPr>
        <w:t xml:space="preserve"> and support for implementation</w:t>
      </w:r>
      <w:bookmarkEnd w:id="31"/>
      <w:bookmarkEnd w:id="32"/>
    </w:p>
    <w:p w14:paraId="5765E5D8" w14:textId="77777777" w:rsidR="00574450" w:rsidRPr="00F271D3" w:rsidRDefault="00574450" w:rsidP="00B876A0">
      <w:pPr>
        <w:numPr>
          <w:ilvl w:val="0"/>
          <w:numId w:val="2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Parties shall cooperate, directly or through relevant international organizations, subject to national law and available resources, to sustainably strengthen the pandemic prevention, preparedness and response capacities of all Parties, particularly developing country Parties. Such cooperation shall include, </w:t>
      </w:r>
      <w:r w:rsidRPr="00F271D3">
        <w:rPr>
          <w:rFonts w:asciiTheme="minorHAnsi" w:hAnsiTheme="minorHAnsi" w:cstheme="minorHAnsi"/>
          <w:i/>
          <w:sz w:val="24"/>
          <w:szCs w:val="24"/>
          <w:highlight w:val="green"/>
        </w:rPr>
        <w:t>inter alia</w:t>
      </w:r>
      <w:r w:rsidRPr="00F271D3">
        <w:rPr>
          <w:rFonts w:asciiTheme="minorHAnsi" w:hAnsiTheme="minorHAnsi" w:cstheme="minorHAnsi"/>
          <w:sz w:val="24"/>
          <w:szCs w:val="24"/>
          <w:highlight w:val="green"/>
        </w:rPr>
        <w:t xml:space="preserve">, the promotion of the transfer of technology and </w:t>
      </w:r>
      <w:r w:rsidRPr="00F271D3">
        <w:rPr>
          <w:rFonts w:asciiTheme="minorHAnsi" w:hAnsiTheme="minorHAnsi" w:cstheme="minorHAnsi"/>
          <w:sz w:val="24"/>
          <w:szCs w:val="24"/>
          <w:highlight w:val="cyan"/>
        </w:rPr>
        <w:t>relevant knowledge, skills and technical expertise</w:t>
      </w:r>
      <w:r w:rsidRPr="00F271D3" w:rsidDel="00AF62A1">
        <w:rPr>
          <w:rFonts w:asciiTheme="minorHAnsi" w:eastAsiaTheme="minorEastAsia" w:hAnsiTheme="minorHAnsi" w:cstheme="minorHAnsi"/>
          <w:sz w:val="24"/>
          <w:szCs w:val="24"/>
          <w:highlight w:val="green"/>
        </w:rPr>
        <w:t xml:space="preserve"> </w:t>
      </w:r>
      <w:r w:rsidRPr="00F271D3">
        <w:rPr>
          <w:rFonts w:asciiTheme="minorHAnsi" w:hAnsiTheme="minorHAnsi" w:cstheme="minorHAnsi"/>
          <w:sz w:val="24"/>
          <w:szCs w:val="24"/>
          <w:highlight w:val="green"/>
        </w:rPr>
        <w:t>on mutually agreed terms and the sharing of technical, scientific and legal expertise, as well as financial assistance and support for capacity-strengthening for those Parties that lack the means and resources to implement the provisions of this Agreement, and shall be facilitated, as appropriate, by WHO in collaboration with relevant organizations upon the request of the Party, to fulfil the obligations arising from this Agreement.</w:t>
      </w:r>
    </w:p>
    <w:p w14:paraId="7B2F784A" w14:textId="77777777" w:rsidR="00574450" w:rsidRPr="00F271D3" w:rsidRDefault="00574450" w:rsidP="00B876A0">
      <w:pPr>
        <w:numPr>
          <w:ilvl w:val="0"/>
          <w:numId w:val="25"/>
        </w:numPr>
        <w:spacing w:after="260"/>
        <w:ind w:left="0" w:firstLine="0"/>
        <w:jc w:val="left"/>
        <w:rPr>
          <w:rFonts w:asciiTheme="minorHAnsi" w:hAnsiTheme="minorHAnsi" w:cstheme="minorHAnsi"/>
          <w:sz w:val="24"/>
          <w:szCs w:val="24"/>
          <w:highlight w:val="green"/>
        </w:rPr>
      </w:pPr>
      <w:proofErr w:type="gramStart"/>
      <w:r w:rsidRPr="00F271D3">
        <w:rPr>
          <w:rFonts w:asciiTheme="minorHAnsi" w:hAnsiTheme="minorHAnsi" w:cstheme="minorHAnsi"/>
          <w:sz w:val="24"/>
          <w:szCs w:val="24"/>
          <w:highlight w:val="green"/>
        </w:rPr>
        <w:t>Particular consideration</w:t>
      </w:r>
      <w:proofErr w:type="gramEnd"/>
      <w:r w:rsidRPr="00F271D3">
        <w:rPr>
          <w:rFonts w:asciiTheme="minorHAnsi" w:hAnsiTheme="minorHAnsi" w:cstheme="minorHAnsi"/>
          <w:sz w:val="24"/>
          <w:szCs w:val="24"/>
          <w:highlight w:val="green"/>
        </w:rPr>
        <w:t xml:space="preserve"> shall be given to the specific needs and special circumstances of developing country Parties, identifying and enabling access to sustainable and predictable means necessary to support the implementation of the provisions of this Agreement.</w:t>
      </w:r>
    </w:p>
    <w:p w14:paraId="6726B381" w14:textId="77777777" w:rsidR="00574450" w:rsidRPr="00F271D3" w:rsidRDefault="00574450" w:rsidP="00B876A0">
      <w:pPr>
        <w:numPr>
          <w:ilvl w:val="0"/>
          <w:numId w:val="2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color w:val="000000"/>
          <w:sz w:val="24"/>
          <w:szCs w:val="24"/>
          <w:highlight w:val="green"/>
          <w:shd w:val="clear" w:color="auto" w:fill="FFFFFF"/>
        </w:rPr>
        <w:t xml:space="preserve">The Parties shall collaborate and cooperate for pandemic prevention, preparedness and response through strengthening and enhancing cooperation among relevant legal instruments and frameworks, and relevant organizations </w:t>
      </w:r>
      <w:r w:rsidRPr="00F271D3">
        <w:rPr>
          <w:rFonts w:asciiTheme="minorHAnsi" w:eastAsiaTheme="minorEastAsia" w:hAnsiTheme="minorHAnsi" w:cstheme="minorHAnsi"/>
          <w:sz w:val="24"/>
          <w:szCs w:val="24"/>
          <w:highlight w:val="green"/>
        </w:rPr>
        <w:t>and stakeholders,</w:t>
      </w:r>
      <w:r w:rsidRPr="00F271D3">
        <w:rPr>
          <w:rFonts w:asciiTheme="minorHAnsi" w:hAnsiTheme="minorHAnsi" w:cstheme="minorHAnsi"/>
          <w:color w:val="000000"/>
          <w:sz w:val="24"/>
          <w:szCs w:val="24"/>
          <w:highlight w:val="green"/>
          <w:shd w:val="clear" w:color="auto" w:fill="FFFFFF"/>
        </w:rPr>
        <w:t xml:space="preserve"> as appropriate, in the achievement of the objectives of this Agreement, while closely coordinating support with that provided under the International Health Regulations (2005).</w:t>
      </w:r>
    </w:p>
    <w:p w14:paraId="52C1492F" w14:textId="52AA6899" w:rsidR="00574450" w:rsidRPr="00F271D3" w:rsidRDefault="00574450" w:rsidP="004B35D6">
      <w:pPr>
        <w:pStyle w:val="Heading4"/>
        <w:rPr>
          <w:rFonts w:asciiTheme="minorHAnsi" w:hAnsiTheme="minorHAnsi" w:cstheme="minorHAnsi"/>
          <w:b w:val="0"/>
          <w:bCs w:val="0"/>
          <w:szCs w:val="26"/>
          <w:highlight w:val="green"/>
        </w:rPr>
      </w:pPr>
      <w:bookmarkStart w:id="33" w:name="_Toc163252580"/>
      <w:bookmarkStart w:id="34" w:name="_Toc164422714"/>
      <w:bookmarkStart w:id="35" w:name="_Toc189930255"/>
      <w:bookmarkEnd w:id="33"/>
      <w:r w:rsidRPr="00F271D3">
        <w:rPr>
          <w:rFonts w:asciiTheme="minorHAnsi" w:hAnsiTheme="minorHAnsi" w:cstheme="minorHAnsi"/>
          <w:color w:val="000000" w:themeColor="text1"/>
          <w:szCs w:val="26"/>
          <w:highlight w:val="green"/>
        </w:rPr>
        <w:t>Article 20.</w:t>
      </w:r>
      <w:r w:rsidR="00E51ABF"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Sustainable</w:t>
      </w:r>
      <w:r w:rsidRPr="00F271D3">
        <w:rPr>
          <w:rFonts w:asciiTheme="minorHAnsi" w:hAnsiTheme="minorHAnsi" w:cstheme="minorHAnsi"/>
          <w:szCs w:val="26"/>
          <w:highlight w:val="green"/>
        </w:rPr>
        <w:t xml:space="preserve"> financing</w:t>
      </w:r>
      <w:bookmarkEnd w:id="34"/>
      <w:bookmarkEnd w:id="35"/>
    </w:p>
    <w:p w14:paraId="5C216A70" w14:textId="77777777" w:rsidR="00574450" w:rsidRPr="00F271D3" w:rsidRDefault="00574450" w:rsidP="00B876A0">
      <w:pPr>
        <w:numPr>
          <w:ilvl w:val="0"/>
          <w:numId w:val="2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strengthen sustainable and predictable financing to the extent feasible, in an inclusive and transparent manner, for implementation of this Agreement.</w:t>
      </w:r>
    </w:p>
    <w:p w14:paraId="08FD26C7" w14:textId="77777777" w:rsidR="00574450" w:rsidRPr="00F271D3" w:rsidRDefault="00574450" w:rsidP="00B876A0">
      <w:pPr>
        <w:numPr>
          <w:ilvl w:val="0"/>
          <w:numId w:val="23"/>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In</w:t>
      </w:r>
      <w:r w:rsidRPr="00F271D3">
        <w:rPr>
          <w:rFonts w:asciiTheme="minorHAnsi" w:hAnsiTheme="minorHAnsi" w:cstheme="minorHAnsi"/>
          <w:sz w:val="24"/>
          <w:szCs w:val="24"/>
          <w:highlight w:val="green"/>
        </w:rPr>
        <w:t xml:space="preserve"> this regard, each Party, subject to national and/or domestic law and available resources, shall:</w:t>
      </w:r>
    </w:p>
    <w:p w14:paraId="72C55CD5" w14:textId="77777777" w:rsidR="00574450" w:rsidRPr="00F271D3" w:rsidRDefault="00574450" w:rsidP="00B876A0">
      <w:pPr>
        <w:numPr>
          <w:ilvl w:val="0"/>
          <w:numId w:val="40"/>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maintain or increase domestic funding, as necessary, for pandemic prevention, preparedness and </w:t>
      </w:r>
      <w:proofErr w:type="gramStart"/>
      <w:r w:rsidRPr="00F271D3">
        <w:rPr>
          <w:rFonts w:asciiTheme="minorHAnsi" w:hAnsiTheme="minorHAnsi" w:cstheme="minorHAnsi"/>
          <w:sz w:val="24"/>
          <w:szCs w:val="24"/>
          <w:highlight w:val="green"/>
        </w:rPr>
        <w:t>response;</w:t>
      </w:r>
      <w:proofErr w:type="gramEnd"/>
    </w:p>
    <w:p w14:paraId="18874E98" w14:textId="77777777" w:rsidR="00574450" w:rsidRPr="00F271D3" w:rsidRDefault="00574450" w:rsidP="00B876A0">
      <w:pPr>
        <w:numPr>
          <w:ilvl w:val="0"/>
          <w:numId w:val="40"/>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 xml:space="preserve">work to mobilize additional financial resources to support Parties, in particular developing country Parties, in the implementation of the WHO Pandemic Agreement, including through </w:t>
      </w:r>
      <w:proofErr w:type="gramStart"/>
      <w:r w:rsidRPr="00F271D3">
        <w:rPr>
          <w:rFonts w:asciiTheme="minorHAnsi" w:hAnsiTheme="minorHAnsi" w:cstheme="minorHAnsi"/>
          <w:sz w:val="24"/>
          <w:szCs w:val="24"/>
          <w:highlight w:val="green"/>
        </w:rPr>
        <w:t>grants;</w:t>
      </w:r>
      <w:proofErr w:type="gramEnd"/>
    </w:p>
    <w:p w14:paraId="19DED066" w14:textId="77777777" w:rsidR="00574450" w:rsidRPr="00F271D3" w:rsidRDefault="00574450" w:rsidP="00B876A0">
      <w:pPr>
        <w:numPr>
          <w:ilvl w:val="0"/>
          <w:numId w:val="40"/>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promote, as appropriate, within relevant bilateral, regional and/or multilateral funding mechanisms, innovative financing measures, including transparent financial reprogramming plans for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 especially for developing country Parties experiencing fiscal constraints; and</w:t>
      </w:r>
    </w:p>
    <w:p w14:paraId="13ED8EDB" w14:textId="77777777" w:rsidR="00574450" w:rsidRPr="00331283" w:rsidRDefault="00574450" w:rsidP="00B876A0">
      <w:pPr>
        <w:numPr>
          <w:ilvl w:val="0"/>
          <w:numId w:val="40"/>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encourage inclusive and accountable governance</w:t>
      </w:r>
      <w:r w:rsidRPr="00331283">
        <w:rPr>
          <w:rFonts w:asciiTheme="minorHAnsi" w:hAnsiTheme="minorHAnsi" w:cstheme="minorHAnsi"/>
          <w:sz w:val="24"/>
          <w:szCs w:val="24"/>
          <w:highlight w:val="green"/>
        </w:rPr>
        <w:t xml:space="preserve"> and operating models of existing financing entities to minimize the burden on countries, offer improved efficiency and coherence at scale, enhance transparency and be responsive to the needs and national priorities of developing countries.</w:t>
      </w:r>
    </w:p>
    <w:p w14:paraId="1B8E2B12" w14:textId="77777777" w:rsidR="00574450" w:rsidRPr="00F271D3" w:rsidRDefault="00574450" w:rsidP="00B876A0">
      <w:pPr>
        <w:numPr>
          <w:ilvl w:val="0"/>
          <w:numId w:val="23"/>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shd w:val="clear" w:color="auto" w:fill="00FF00"/>
        </w:rPr>
        <w:t>A</w:t>
      </w:r>
      <w:r w:rsidRPr="00F271D3">
        <w:rPr>
          <w:rFonts w:asciiTheme="minorHAnsi" w:hAnsiTheme="minorHAnsi" w:cstheme="minorHAnsi"/>
          <w:sz w:val="24"/>
          <w:szCs w:val="24"/>
          <w:shd w:val="clear" w:color="auto" w:fill="00FF00"/>
        </w:rPr>
        <w:t xml:space="preserve"> Coordinating Financial Mechanism (the Mechanism) is hereby established to promote sustainable financing for the implementation of this Agreement to support strengthening and expanding capacities for pandemic prevention, preparedness and response, and contribute to the prompt availability of surge financing response necessary </w:t>
      </w:r>
      <w:r w:rsidRPr="00F271D3">
        <w:rPr>
          <w:rFonts w:asciiTheme="minorHAnsi" w:hAnsiTheme="minorHAnsi" w:cstheme="minorHAnsi"/>
          <w:sz w:val="24"/>
          <w:szCs w:val="24"/>
          <w:highlight w:val="green"/>
        </w:rPr>
        <w:t xml:space="preserve">as of </w:t>
      </w:r>
      <w:r w:rsidRPr="00F271D3">
        <w:rPr>
          <w:rFonts w:asciiTheme="minorHAnsi" w:hAnsiTheme="minorHAnsi" w:cstheme="minorHAnsi"/>
          <w:sz w:val="24"/>
          <w:szCs w:val="24"/>
          <w:highlight w:val="green"/>
          <w:shd w:val="clear" w:color="auto" w:fill="00FF00"/>
        </w:rPr>
        <w:t>day</w:t>
      </w:r>
      <w:r w:rsidRPr="00F271D3">
        <w:rPr>
          <w:rFonts w:asciiTheme="minorHAnsi" w:hAnsiTheme="minorHAnsi" w:cstheme="minorHAnsi"/>
          <w:sz w:val="24"/>
          <w:szCs w:val="24"/>
          <w:shd w:val="clear" w:color="auto" w:fill="00FF00"/>
        </w:rPr>
        <w:t xml:space="preserve"> zero, particularly in developing country Parties</w:t>
      </w:r>
      <w:r w:rsidRPr="00F271D3">
        <w:rPr>
          <w:rFonts w:asciiTheme="minorHAnsi" w:hAnsiTheme="minorHAnsi" w:cstheme="minorHAnsi"/>
          <w:sz w:val="24"/>
          <w:szCs w:val="24"/>
          <w:highlight w:val="green"/>
          <w:shd w:val="clear" w:color="auto" w:fill="00FF00"/>
        </w:rPr>
        <w:t>,</w:t>
      </w:r>
      <w:r w:rsidRPr="00F271D3">
        <w:rPr>
          <w:rFonts w:asciiTheme="minorHAnsi" w:hAnsiTheme="minorHAnsi" w:cstheme="minorHAnsi"/>
          <w:sz w:val="24"/>
          <w:szCs w:val="24"/>
          <w:highlight w:val="green"/>
          <w:shd w:val="clear" w:color="auto" w:fill="00FFFF"/>
        </w:rPr>
        <w:t xml:space="preserve"> and the Coordinating Financial Mechanism established under the amended International Health Regulations (2005) shall be utilized as the Mechanism to serve the implementation of this Agreement,</w:t>
      </w:r>
      <w:r w:rsidRPr="00F271D3">
        <w:rPr>
          <w:rFonts w:asciiTheme="minorHAnsi" w:hAnsiTheme="minorHAnsi" w:cstheme="minorHAnsi"/>
          <w:sz w:val="24"/>
          <w:szCs w:val="24"/>
          <w:highlight w:val="green"/>
        </w:rPr>
        <w:t xml:space="preserve"> in a manner determined by the COP. </w:t>
      </w:r>
      <w:r w:rsidRPr="00F271D3">
        <w:rPr>
          <w:rFonts w:asciiTheme="minorHAnsi" w:hAnsiTheme="minorHAnsi" w:cstheme="minorHAnsi"/>
          <w:sz w:val="24"/>
          <w:szCs w:val="24"/>
          <w:highlight w:val="green"/>
          <w:shd w:val="clear" w:color="auto" w:fill="92D050"/>
        </w:rPr>
        <w:t>In this regard,</w:t>
      </w:r>
      <w:r w:rsidRPr="00F271D3">
        <w:rPr>
          <w:rFonts w:asciiTheme="minorHAnsi" w:hAnsiTheme="minorHAnsi" w:cstheme="minorHAnsi"/>
          <w:sz w:val="24"/>
          <w:szCs w:val="24"/>
          <w:highlight w:val="green"/>
        </w:rPr>
        <w:t xml:space="preserve"> and for the purposes of the implementation of this Agreement:</w:t>
      </w:r>
      <w:r w:rsidRPr="00F271D3">
        <w:rPr>
          <w:rFonts w:asciiTheme="minorHAnsi" w:hAnsiTheme="minorHAnsi" w:cstheme="minorHAnsi"/>
          <w:sz w:val="24"/>
          <w:szCs w:val="24"/>
          <w:shd w:val="clear" w:color="auto" w:fill="00FF00"/>
        </w:rPr>
        <w:t> </w:t>
      </w:r>
      <w:r w:rsidRPr="00F271D3">
        <w:rPr>
          <w:rFonts w:asciiTheme="minorHAnsi" w:hAnsiTheme="minorHAnsi" w:cstheme="minorHAnsi"/>
          <w:sz w:val="24"/>
          <w:szCs w:val="24"/>
        </w:rPr>
        <w:t> </w:t>
      </w:r>
    </w:p>
    <w:p w14:paraId="38171E44" w14:textId="77777777" w:rsidR="00574450" w:rsidRPr="00F271D3" w:rsidRDefault="00574450" w:rsidP="00B876A0">
      <w:pPr>
        <w:numPr>
          <w:ilvl w:val="0"/>
          <w:numId w:val="64"/>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Mechanism shall function under the authority and guidance of the Conference of the Parties and be accountable to it.  </w:t>
      </w:r>
    </w:p>
    <w:p w14:paraId="69F0F08A" w14:textId="77777777" w:rsidR="00574450" w:rsidRPr="00F271D3" w:rsidRDefault="00574450" w:rsidP="00B876A0">
      <w:pPr>
        <w:numPr>
          <w:ilvl w:val="0"/>
          <w:numId w:val="64"/>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Mechanism’s operation may be supported by one or more international entities to be selected by the Conference of the Parties. The Conference of the Parties may adopt necessary working arrangements with other international entities. </w:t>
      </w:r>
    </w:p>
    <w:p w14:paraId="5B48D62B" w14:textId="77777777" w:rsidR="00574450" w:rsidRPr="00F271D3" w:rsidRDefault="00574450" w:rsidP="00B876A0">
      <w:pPr>
        <w:numPr>
          <w:ilvl w:val="0"/>
          <w:numId w:val="64"/>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The Confer</w:t>
      </w:r>
      <w:r w:rsidRPr="00F271D3">
        <w:rPr>
          <w:rFonts w:asciiTheme="minorHAnsi" w:hAnsiTheme="minorHAnsi" w:cstheme="minorHAnsi"/>
          <w:sz w:val="24"/>
          <w:szCs w:val="24"/>
          <w:shd w:val="clear" w:color="auto" w:fill="00FF00"/>
        </w:rPr>
        <w:t xml:space="preserve">ence of the Parties shall </w:t>
      </w:r>
      <w:r w:rsidRPr="00F271D3">
        <w:rPr>
          <w:rFonts w:asciiTheme="minorHAnsi" w:hAnsiTheme="minorHAnsi" w:cstheme="minorHAnsi"/>
          <w:sz w:val="24"/>
          <w:szCs w:val="24"/>
          <w:highlight w:val="green"/>
          <w:shd w:val="clear" w:color="auto" w:fill="00FF00"/>
        </w:rPr>
        <w:t>adopt</w:t>
      </w:r>
      <w:r w:rsidRPr="00F271D3">
        <w:rPr>
          <w:rFonts w:asciiTheme="minorHAnsi" w:hAnsiTheme="minorHAnsi" w:cstheme="minorHAnsi"/>
          <w:sz w:val="24"/>
          <w:szCs w:val="24"/>
          <w:highlight w:val="green"/>
        </w:rPr>
        <w:t xml:space="preserve"> </w:t>
      </w:r>
      <w:r w:rsidRPr="00F271D3">
        <w:rPr>
          <w:rFonts w:asciiTheme="minorHAnsi" w:hAnsiTheme="minorHAnsi" w:cstheme="minorHAnsi"/>
          <w:sz w:val="24"/>
          <w:szCs w:val="24"/>
          <w:highlight w:val="green"/>
          <w:shd w:val="clear" w:color="auto" w:fill="FFFF00"/>
        </w:rPr>
        <w:t>by consensus</w:t>
      </w:r>
      <w:r w:rsidRPr="00F271D3">
        <w:rPr>
          <w:rFonts w:asciiTheme="minorHAnsi" w:hAnsiTheme="minorHAnsi" w:cstheme="minorHAnsi"/>
          <w:sz w:val="24"/>
          <w:szCs w:val="24"/>
          <w:highlight w:val="green"/>
        </w:rPr>
        <w:t xml:space="preserve"> </w:t>
      </w:r>
      <w:r w:rsidRPr="00F271D3">
        <w:rPr>
          <w:rFonts w:asciiTheme="minorHAnsi" w:hAnsiTheme="minorHAnsi" w:cstheme="minorHAnsi"/>
          <w:sz w:val="24"/>
          <w:szCs w:val="24"/>
          <w:highlight w:val="green"/>
          <w:shd w:val="clear" w:color="auto" w:fill="00FF00"/>
        </w:rPr>
        <w:t>terms</w:t>
      </w:r>
      <w:r w:rsidRPr="00F271D3">
        <w:rPr>
          <w:rFonts w:asciiTheme="minorHAnsi" w:hAnsiTheme="minorHAnsi" w:cstheme="minorHAnsi"/>
          <w:sz w:val="24"/>
          <w:szCs w:val="24"/>
          <w:shd w:val="clear" w:color="auto" w:fill="00FF00"/>
        </w:rPr>
        <w:t xml:space="preserve"> of reference for the Mechanism and modalities for its operationalization and governance in relation to the implementation of this Agreement, within 12 months after entry into force of the WHO Pandemic Agreement.</w:t>
      </w:r>
      <w:r w:rsidRPr="00F271D3">
        <w:rPr>
          <w:rFonts w:asciiTheme="minorHAnsi" w:hAnsiTheme="minorHAnsi" w:cstheme="minorHAnsi"/>
          <w:sz w:val="24"/>
          <w:szCs w:val="24"/>
        </w:rPr>
        <w:t> </w:t>
      </w:r>
    </w:p>
    <w:p w14:paraId="144D0903" w14:textId="77777777" w:rsidR="00574450" w:rsidRPr="00F271D3" w:rsidRDefault="00574450" w:rsidP="00B876A0">
      <w:pPr>
        <w:numPr>
          <w:ilvl w:val="0"/>
          <w:numId w:val="23"/>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shd w:val="clear" w:color="auto" w:fill="00FFFF"/>
        </w:rPr>
        <w:t xml:space="preserve">In giving effect to paragraph 3, the Conference of the Parties shall request </w:t>
      </w:r>
      <w:r w:rsidRPr="00F271D3">
        <w:rPr>
          <w:rFonts w:asciiTheme="minorHAnsi" w:hAnsiTheme="minorHAnsi" w:cstheme="minorHAnsi"/>
          <w:sz w:val="24"/>
          <w:szCs w:val="24"/>
          <w:highlight w:val="green"/>
          <w:shd w:val="clear" w:color="auto" w:fill="00FF00"/>
        </w:rPr>
        <w:t xml:space="preserve">the Mechanism </w:t>
      </w:r>
      <w:r w:rsidRPr="00F271D3">
        <w:rPr>
          <w:rFonts w:asciiTheme="minorHAnsi" w:hAnsiTheme="minorHAnsi" w:cstheme="minorHAnsi"/>
          <w:sz w:val="24"/>
          <w:szCs w:val="24"/>
          <w:highlight w:val="green"/>
        </w:rPr>
        <w:t>to</w:t>
      </w:r>
      <w:r w:rsidRPr="00F271D3">
        <w:rPr>
          <w:rFonts w:asciiTheme="minorHAnsi" w:hAnsiTheme="minorHAnsi" w:cstheme="minorHAnsi"/>
          <w:sz w:val="24"/>
          <w:szCs w:val="24"/>
          <w:highlight w:val="green"/>
          <w:shd w:val="clear" w:color="auto" w:fill="00FF00"/>
        </w:rPr>
        <w:t>, inter alia:</w:t>
      </w:r>
      <w:r w:rsidRPr="00F271D3">
        <w:rPr>
          <w:rFonts w:asciiTheme="minorHAnsi" w:hAnsiTheme="minorHAnsi" w:cstheme="minorHAnsi"/>
          <w:sz w:val="24"/>
          <w:szCs w:val="24"/>
        </w:rPr>
        <w:t> </w:t>
      </w:r>
    </w:p>
    <w:p w14:paraId="6A5F8650" w14:textId="77777777" w:rsidR="00574450" w:rsidRPr="00F271D3" w:rsidRDefault="00574450" w:rsidP="00B876A0">
      <w:pPr>
        <w:numPr>
          <w:ilvl w:val="0"/>
          <w:numId w:val="65"/>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conduct relevant needs and gaps analyses to support strategic decision-making and develop every five years a financial and implementation strategy for the Pandemic Agreement, which shall be submitted to the Conference of the Parties for its </w:t>
      </w:r>
      <w:proofErr w:type="gramStart"/>
      <w:r w:rsidRPr="00F271D3">
        <w:rPr>
          <w:rFonts w:asciiTheme="minorHAnsi" w:hAnsiTheme="minorHAnsi" w:cstheme="minorHAnsi"/>
          <w:sz w:val="24"/>
          <w:szCs w:val="24"/>
          <w:highlight w:val="green"/>
        </w:rPr>
        <w:t>consideration;</w:t>
      </w:r>
      <w:proofErr w:type="gramEnd"/>
      <w:r w:rsidRPr="00F271D3">
        <w:rPr>
          <w:rFonts w:asciiTheme="minorHAnsi" w:hAnsiTheme="minorHAnsi" w:cstheme="minorHAnsi"/>
          <w:sz w:val="24"/>
          <w:szCs w:val="24"/>
          <w:highlight w:val="green"/>
        </w:rPr>
        <w:t> </w:t>
      </w:r>
    </w:p>
    <w:p w14:paraId="6DB09D2D" w14:textId="77777777" w:rsidR="00574450" w:rsidRPr="00F271D3" w:rsidRDefault="00574450" w:rsidP="00B876A0">
      <w:pPr>
        <w:numPr>
          <w:ilvl w:val="0"/>
          <w:numId w:val="65"/>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promote harmonization, coherence and coordination for financing pandemic prevention, preparedness and response and International Health Regulations (2005) as amended-related </w:t>
      </w:r>
      <w:proofErr w:type="gramStart"/>
      <w:r w:rsidRPr="00F271D3">
        <w:rPr>
          <w:rFonts w:asciiTheme="minorHAnsi" w:hAnsiTheme="minorHAnsi" w:cstheme="minorHAnsi"/>
          <w:sz w:val="24"/>
          <w:szCs w:val="24"/>
          <w:highlight w:val="green"/>
        </w:rPr>
        <w:t>capacities;</w:t>
      </w:r>
      <w:proofErr w:type="gramEnd"/>
      <w:r w:rsidRPr="00F271D3">
        <w:rPr>
          <w:rFonts w:asciiTheme="minorHAnsi" w:hAnsiTheme="minorHAnsi" w:cstheme="minorHAnsi"/>
          <w:sz w:val="24"/>
          <w:szCs w:val="24"/>
          <w:highlight w:val="green"/>
        </w:rPr>
        <w:t> </w:t>
      </w:r>
    </w:p>
    <w:p w14:paraId="2B8AB9B1" w14:textId="77777777" w:rsidR="00574450" w:rsidRPr="00F271D3" w:rsidRDefault="00574450" w:rsidP="00B876A0">
      <w:pPr>
        <w:numPr>
          <w:ilvl w:val="0"/>
          <w:numId w:val="65"/>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identify all sources of financing that are available to serve the purposes of supporting the implementation of this Agreement, and maintain a dashboard of such sources and related information and the funds allocated to countries from these </w:t>
      </w:r>
      <w:proofErr w:type="gramStart"/>
      <w:r w:rsidRPr="00F271D3">
        <w:rPr>
          <w:rFonts w:asciiTheme="minorHAnsi" w:hAnsiTheme="minorHAnsi" w:cstheme="minorHAnsi"/>
          <w:sz w:val="24"/>
          <w:szCs w:val="24"/>
          <w:highlight w:val="green"/>
        </w:rPr>
        <w:t>sources;</w:t>
      </w:r>
      <w:proofErr w:type="gramEnd"/>
      <w:r w:rsidRPr="00F271D3">
        <w:rPr>
          <w:rFonts w:asciiTheme="minorHAnsi" w:hAnsiTheme="minorHAnsi" w:cstheme="minorHAnsi"/>
          <w:sz w:val="24"/>
          <w:szCs w:val="24"/>
          <w:highlight w:val="green"/>
        </w:rPr>
        <w:t> </w:t>
      </w:r>
    </w:p>
    <w:p w14:paraId="040275F9" w14:textId="6D477DD7" w:rsidR="00574450" w:rsidRPr="00F271D3" w:rsidRDefault="00574450" w:rsidP="00B876A0">
      <w:pPr>
        <w:numPr>
          <w:ilvl w:val="0"/>
          <w:numId w:val="65"/>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 xml:space="preserve">provide advice and support, upon request, to Parties in identifying and applying for financial resources for strengthening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 and</w:t>
      </w:r>
    </w:p>
    <w:p w14:paraId="6D748D8C" w14:textId="6AB3928B" w:rsidR="00574450" w:rsidRPr="00F271D3" w:rsidRDefault="00574450" w:rsidP="00B876A0">
      <w:pPr>
        <w:numPr>
          <w:ilvl w:val="0"/>
          <w:numId w:val="65"/>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leverage voluntary monetary contributions for organizations and other entities supporting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 free from conflicts of interest, from relevant stakeholders</w:t>
      </w:r>
      <w:r w:rsidRPr="00F271D3">
        <w:rPr>
          <w:rFonts w:asciiTheme="minorHAnsi" w:hAnsiTheme="minorHAnsi" w:cstheme="minorHAnsi"/>
          <w:sz w:val="24"/>
          <w:szCs w:val="24"/>
          <w:shd w:val="clear" w:color="auto" w:fill="00FF00"/>
        </w:rPr>
        <w:t>, in particular those active in sectors that benefit from international work to strengthen pandemic prevention, preparedness and response.</w:t>
      </w:r>
    </w:p>
    <w:p w14:paraId="2B6727A0" w14:textId="43BCCA2F" w:rsidR="00574450" w:rsidRPr="00F271D3" w:rsidRDefault="00574450" w:rsidP="00B876A0">
      <w:pPr>
        <w:numPr>
          <w:ilvl w:val="0"/>
          <w:numId w:val="23"/>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The</w:t>
      </w:r>
      <w:r w:rsidRPr="00F271D3">
        <w:rPr>
          <w:rFonts w:asciiTheme="minorHAnsi" w:hAnsiTheme="minorHAnsi" w:cstheme="minorHAnsi"/>
          <w:sz w:val="24"/>
          <w:szCs w:val="24"/>
          <w:shd w:val="clear" w:color="auto" w:fill="00FF00"/>
        </w:rPr>
        <w:t xml:space="preserve"> Conference of the Parties shall take appropriate measures to give effect to this Article, including the possibility of exploring additional financial resources to support the implementation of this </w:t>
      </w:r>
      <w:r w:rsidRPr="00F271D3">
        <w:rPr>
          <w:rFonts w:asciiTheme="minorHAnsi" w:hAnsiTheme="minorHAnsi" w:cstheme="minorHAnsi"/>
          <w:sz w:val="24"/>
          <w:szCs w:val="24"/>
          <w:highlight w:val="green"/>
          <w:shd w:val="clear" w:color="auto" w:fill="00FF00"/>
        </w:rPr>
        <w:t>Agreement,</w:t>
      </w:r>
      <w:r w:rsidRPr="00F271D3">
        <w:rPr>
          <w:rFonts w:asciiTheme="minorHAnsi" w:hAnsiTheme="minorHAnsi" w:cstheme="minorHAnsi"/>
          <w:sz w:val="24"/>
          <w:szCs w:val="24"/>
          <w:highlight w:val="green"/>
        </w:rPr>
        <w:t xml:space="preserve"> through all sources of funding, existing and new, including innovative and those beyond official development assistance.</w:t>
      </w:r>
    </w:p>
    <w:p w14:paraId="2F67F107" w14:textId="0609DF01" w:rsidR="00574450" w:rsidRPr="00F271D3" w:rsidRDefault="00574450" w:rsidP="00B876A0">
      <w:pPr>
        <w:numPr>
          <w:ilvl w:val="0"/>
          <w:numId w:val="23"/>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shd w:val="clear" w:color="auto" w:fill="00FF00"/>
        </w:rPr>
        <w:t xml:space="preserve">The Conference of the Parties shall periodically consider, as appropriate, the financial and implementation strategy for the Pandemic Agreement referred to in paragraph 3(a) of this Article. The Parties shall endeavour to align with it, as appropriate, when providing external financial support for the strengthening of pandemic prevention, </w:t>
      </w:r>
      <w:proofErr w:type="gramStart"/>
      <w:r w:rsidRPr="00F271D3">
        <w:rPr>
          <w:rFonts w:asciiTheme="minorHAnsi" w:hAnsiTheme="minorHAnsi" w:cstheme="minorHAnsi"/>
          <w:sz w:val="24"/>
          <w:szCs w:val="24"/>
          <w:shd w:val="clear" w:color="auto" w:fill="00FF00"/>
        </w:rPr>
        <w:t>preparedness</w:t>
      </w:r>
      <w:proofErr w:type="gramEnd"/>
      <w:r w:rsidRPr="00F271D3">
        <w:rPr>
          <w:rFonts w:asciiTheme="minorHAnsi" w:hAnsiTheme="minorHAnsi" w:cstheme="minorHAnsi"/>
          <w:sz w:val="24"/>
          <w:szCs w:val="24"/>
          <w:shd w:val="clear" w:color="auto" w:fill="00FF00"/>
        </w:rPr>
        <w:t xml:space="preserve"> and response.</w:t>
      </w:r>
    </w:p>
    <w:p w14:paraId="43D82825" w14:textId="4316BD36" w:rsidR="00574450" w:rsidRPr="00F271D3" w:rsidRDefault="00574450" w:rsidP="004B35D6">
      <w:pPr>
        <w:pStyle w:val="Heading3"/>
        <w:rPr>
          <w:rFonts w:asciiTheme="minorHAnsi" w:hAnsiTheme="minorHAnsi" w:cstheme="minorHAnsi"/>
        </w:rPr>
      </w:pPr>
      <w:bookmarkStart w:id="36" w:name="_Toc189930256"/>
      <w:r w:rsidRPr="00F271D3">
        <w:rPr>
          <w:rFonts w:asciiTheme="minorHAnsi" w:hAnsiTheme="minorHAnsi" w:cstheme="minorHAnsi"/>
          <w:highlight w:val="green"/>
        </w:rPr>
        <w:t>Chapter III.</w:t>
      </w:r>
      <w:r w:rsidR="007B22C0" w:rsidRPr="00F271D3">
        <w:rPr>
          <w:rFonts w:asciiTheme="minorHAnsi" w:hAnsiTheme="minorHAnsi" w:cstheme="minorHAnsi"/>
          <w:highlight w:val="green"/>
        </w:rPr>
        <w:tab/>
      </w:r>
      <w:r w:rsidRPr="00F271D3">
        <w:rPr>
          <w:rFonts w:asciiTheme="minorHAnsi" w:hAnsiTheme="minorHAnsi" w:cstheme="minorHAnsi"/>
          <w:highlight w:val="green"/>
        </w:rPr>
        <w:t>Institutional arrangements and final provisions</w:t>
      </w:r>
      <w:bookmarkEnd w:id="36"/>
    </w:p>
    <w:p w14:paraId="5688E8B5" w14:textId="1C162FD4" w:rsidR="00574450" w:rsidRPr="00F271D3" w:rsidRDefault="00574450" w:rsidP="004B35D6">
      <w:pPr>
        <w:pStyle w:val="Heading4"/>
        <w:rPr>
          <w:rFonts w:asciiTheme="minorHAnsi" w:hAnsiTheme="minorHAnsi" w:cstheme="minorHAnsi"/>
          <w:b w:val="0"/>
          <w:bCs w:val="0"/>
          <w:szCs w:val="26"/>
          <w:highlight w:val="green"/>
        </w:rPr>
      </w:pPr>
      <w:bookmarkStart w:id="37" w:name="_Toc189930257"/>
      <w:r w:rsidRPr="00F271D3">
        <w:rPr>
          <w:rFonts w:asciiTheme="minorHAnsi" w:hAnsiTheme="minorHAnsi" w:cstheme="minorHAnsi"/>
          <w:szCs w:val="26"/>
          <w:highlight w:val="green"/>
        </w:rPr>
        <w:t>Article 21.</w:t>
      </w:r>
      <w:r w:rsidR="001A5FDB" w:rsidRPr="00F271D3">
        <w:rPr>
          <w:rFonts w:asciiTheme="minorHAnsi" w:hAnsiTheme="minorHAnsi" w:cstheme="minorHAnsi"/>
          <w:szCs w:val="26"/>
          <w:highlight w:val="green"/>
        </w:rPr>
        <w:tab/>
      </w:r>
      <w:r w:rsidRPr="00F271D3">
        <w:rPr>
          <w:rFonts w:asciiTheme="minorHAnsi" w:hAnsiTheme="minorHAnsi" w:cstheme="minorHAnsi"/>
          <w:highlight w:val="green"/>
        </w:rPr>
        <w:t>Conference</w:t>
      </w:r>
      <w:r w:rsidRPr="00F271D3">
        <w:rPr>
          <w:rFonts w:asciiTheme="minorHAnsi" w:hAnsiTheme="minorHAnsi" w:cstheme="minorHAnsi"/>
          <w:szCs w:val="26"/>
          <w:highlight w:val="green"/>
        </w:rPr>
        <w:t xml:space="preserve"> </w:t>
      </w:r>
      <w:r w:rsidRPr="00F271D3">
        <w:rPr>
          <w:rFonts w:asciiTheme="minorHAnsi" w:hAnsiTheme="minorHAnsi" w:cstheme="minorHAnsi"/>
          <w:color w:val="000000" w:themeColor="text1"/>
          <w:szCs w:val="26"/>
          <w:highlight w:val="green"/>
        </w:rPr>
        <w:t>of</w:t>
      </w:r>
      <w:r w:rsidRPr="00F271D3">
        <w:rPr>
          <w:rFonts w:asciiTheme="minorHAnsi" w:hAnsiTheme="minorHAnsi" w:cstheme="minorHAnsi"/>
          <w:szCs w:val="26"/>
          <w:highlight w:val="green"/>
        </w:rPr>
        <w:t xml:space="preserve"> the Parties</w:t>
      </w:r>
      <w:bookmarkEnd w:id="37"/>
    </w:p>
    <w:p w14:paraId="5D545CB7" w14:textId="77777777" w:rsidR="00574450" w:rsidRPr="00F271D3" w:rsidRDefault="00574450" w:rsidP="00B876A0">
      <w:pPr>
        <w:numPr>
          <w:ilvl w:val="0"/>
          <w:numId w:val="2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 Conference of the Parties is hereby established.</w:t>
      </w:r>
    </w:p>
    <w:p w14:paraId="0875C714" w14:textId="1AF3FFB0" w:rsidR="00574450" w:rsidRPr="00F271D3" w:rsidRDefault="00574450" w:rsidP="00B876A0">
      <w:pPr>
        <w:numPr>
          <w:ilvl w:val="0"/>
          <w:numId w:val="26"/>
        </w:numPr>
        <w:spacing w:after="260"/>
        <w:ind w:left="0" w:firstLine="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green"/>
        </w:rPr>
        <w:t xml:space="preserve">The Conference of the Parties shall regularly take stock of the implementation of the WHO Pandemic Agreement and review its functioning every five </w:t>
      </w:r>
      <w:proofErr w:type="gramStart"/>
      <w:r w:rsidRPr="00F271D3">
        <w:rPr>
          <w:rFonts w:asciiTheme="minorHAnsi" w:hAnsiTheme="minorHAnsi" w:cstheme="minorHAnsi"/>
          <w:sz w:val="24"/>
          <w:szCs w:val="24"/>
          <w:highlight w:val="green"/>
        </w:rPr>
        <w:t>years, and</w:t>
      </w:r>
      <w:proofErr w:type="gramEnd"/>
      <w:r w:rsidRPr="00F271D3">
        <w:rPr>
          <w:rFonts w:asciiTheme="minorHAnsi" w:hAnsiTheme="minorHAnsi" w:cstheme="minorHAnsi"/>
          <w:sz w:val="24"/>
          <w:szCs w:val="24"/>
          <w:highlight w:val="green"/>
        </w:rPr>
        <w:t xml:space="preserve"> shall take the decisions necessary to promote its effective implementation. To this end, it shall take actions, as appropriate, for the achievement of the objective of the WHO Pandemic Agreement</w:t>
      </w:r>
      <w:r w:rsidRPr="00061E2B">
        <w:rPr>
          <w:rFonts w:asciiTheme="minorHAnsi" w:hAnsiTheme="minorHAnsi" w:cstheme="minorHAnsi"/>
          <w:sz w:val="24"/>
          <w:szCs w:val="24"/>
          <w:highlight w:val="green"/>
        </w:rPr>
        <w:t xml:space="preserve">, including by engaging with the States Parties Committee for the Implementation of the International Health Regulations (2005). </w:t>
      </w:r>
      <w:r w:rsidR="002C68D9">
        <w:rPr>
          <w:rFonts w:asciiTheme="minorHAnsi" w:hAnsiTheme="minorHAnsi" w:cstheme="minorHAnsi"/>
          <w:sz w:val="24"/>
          <w:szCs w:val="24"/>
          <w:highlight w:val="green"/>
        </w:rPr>
        <w:t xml:space="preserve"> </w:t>
      </w:r>
      <w:r w:rsidR="002C68D9" w:rsidRPr="002C68D9">
        <w:rPr>
          <w:rFonts w:asciiTheme="minorHAnsi" w:hAnsiTheme="minorHAnsi" w:cstheme="minorHAnsi"/>
          <w:sz w:val="24"/>
          <w:szCs w:val="24"/>
        </w:rPr>
        <w:t xml:space="preserve">Note: </w:t>
      </w:r>
      <w:r w:rsidR="002C68D9">
        <w:rPr>
          <w:rFonts w:asciiTheme="minorHAnsi" w:hAnsiTheme="minorHAnsi" w:cstheme="minorHAnsi"/>
          <w:sz w:val="24"/>
          <w:szCs w:val="24"/>
        </w:rPr>
        <w:t>Subject for further consultation</w:t>
      </w:r>
    </w:p>
    <w:p w14:paraId="296301A4" w14:textId="03D5AB54" w:rsidR="00574450" w:rsidRPr="00331283" w:rsidRDefault="00574450" w:rsidP="007479FF">
      <w:pPr>
        <w:pStyle w:val="ListParagraph"/>
        <w:numPr>
          <w:ilvl w:val="0"/>
          <w:numId w:val="70"/>
        </w:numPr>
        <w:spacing w:after="26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Conference of the Parties at its second meeting shall consider and approve the establishment of a mechanism to facilitate and strengthen effective implementation of the provisions of this Agreement. </w:t>
      </w:r>
      <w:r w:rsidRPr="007479FF">
        <w:rPr>
          <w:rFonts w:asciiTheme="minorHAnsi" w:hAnsiTheme="minorHAnsi" w:cstheme="minorHAnsi"/>
          <w:sz w:val="24"/>
          <w:szCs w:val="24"/>
          <w:highlight w:val="green"/>
        </w:rPr>
        <w:t xml:space="preserve">In doing so, the Conference of the Parties may </w:t>
      </w:r>
      <w:proofErr w:type="gramStart"/>
      <w:r w:rsidRPr="007479FF">
        <w:rPr>
          <w:rFonts w:asciiTheme="minorHAnsi" w:hAnsiTheme="minorHAnsi" w:cstheme="minorHAnsi"/>
          <w:sz w:val="24"/>
          <w:szCs w:val="24"/>
          <w:highlight w:val="green"/>
        </w:rPr>
        <w:t>take into account</w:t>
      </w:r>
      <w:proofErr w:type="gramEnd"/>
      <w:r w:rsidRPr="007479FF">
        <w:rPr>
          <w:rFonts w:asciiTheme="minorHAnsi" w:hAnsiTheme="minorHAnsi" w:cstheme="minorHAnsi"/>
          <w:sz w:val="24"/>
          <w:szCs w:val="24"/>
          <w:highlight w:val="green"/>
        </w:rPr>
        <w:t xml:space="preserve"> other relevant mechanisms, including those under the International Health Regulations.</w:t>
      </w:r>
    </w:p>
    <w:p w14:paraId="56F28F5E" w14:textId="77777777" w:rsidR="00574450" w:rsidRPr="00331283" w:rsidRDefault="00574450" w:rsidP="00B876A0">
      <w:pPr>
        <w:spacing w:after="26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This mechanism shall:</w:t>
      </w:r>
    </w:p>
    <w:p w14:paraId="7DA8A800" w14:textId="77777777" w:rsidR="00574450" w:rsidRPr="00331283" w:rsidRDefault="00574450" w:rsidP="00B876A0">
      <w:pPr>
        <w:numPr>
          <w:ilvl w:val="0"/>
          <w:numId w:val="4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be facilitative in nature, and function in a manner that is transparent, cooperative, non-adversarial, non-punitive and cognizant of respective national </w:t>
      </w:r>
      <w:proofErr w:type="gramStart"/>
      <w:r w:rsidRPr="00331283">
        <w:rPr>
          <w:rFonts w:asciiTheme="minorHAnsi" w:hAnsiTheme="minorHAnsi" w:cstheme="minorHAnsi"/>
          <w:sz w:val="24"/>
          <w:szCs w:val="24"/>
          <w:highlight w:val="green"/>
        </w:rPr>
        <w:t>circumstances;</w:t>
      </w:r>
      <w:proofErr w:type="gramEnd"/>
    </w:p>
    <w:p w14:paraId="609537FB" w14:textId="77777777" w:rsidR="00574450" w:rsidRPr="00331283" w:rsidRDefault="00574450" w:rsidP="00B876A0">
      <w:pPr>
        <w:numPr>
          <w:ilvl w:val="0"/>
          <w:numId w:val="4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consider the reports referred to in Article 23.1, and make non-binding recommendations, including on support to be given to a Party to facilitate </w:t>
      </w:r>
      <w:proofErr w:type="gramStart"/>
      <w:r w:rsidRPr="00331283">
        <w:rPr>
          <w:rFonts w:asciiTheme="minorHAnsi" w:hAnsiTheme="minorHAnsi" w:cstheme="minorHAnsi"/>
          <w:sz w:val="24"/>
          <w:szCs w:val="24"/>
          <w:highlight w:val="green"/>
        </w:rPr>
        <w:t>implementation;</w:t>
      </w:r>
      <w:proofErr w:type="gramEnd"/>
      <w:r w:rsidRPr="00331283">
        <w:rPr>
          <w:rFonts w:asciiTheme="minorHAnsi" w:hAnsiTheme="minorHAnsi" w:cstheme="minorHAnsi"/>
          <w:sz w:val="24"/>
          <w:szCs w:val="24"/>
          <w:highlight w:val="green"/>
        </w:rPr>
        <w:t xml:space="preserve"> </w:t>
      </w:r>
    </w:p>
    <w:p w14:paraId="03DE2A30" w14:textId="73590354" w:rsidR="00574450" w:rsidRPr="00331283" w:rsidRDefault="00574450" w:rsidP="00B876A0">
      <w:pPr>
        <w:numPr>
          <w:ilvl w:val="0"/>
          <w:numId w:val="4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operate under the rules of procedure/terms of reference adopted</w:t>
      </w:r>
      <w:r w:rsidRPr="00331283">
        <w:rPr>
          <w:rFonts w:asciiTheme="minorHAnsi" w:hAnsiTheme="minorHAnsi" w:cstheme="minorHAnsi"/>
          <w:sz w:val="24"/>
          <w:szCs w:val="24"/>
        </w:rPr>
        <w:t xml:space="preserve"> by </w:t>
      </w:r>
      <w:r w:rsidR="00DB00D1" w:rsidRPr="00331283">
        <w:rPr>
          <w:rFonts w:asciiTheme="minorHAnsi" w:hAnsiTheme="minorHAnsi" w:cstheme="minorHAnsi"/>
          <w:sz w:val="24"/>
          <w:szCs w:val="24"/>
        </w:rPr>
        <w:t>consensus</w:t>
      </w:r>
      <w:r w:rsidR="00DB00D1" w:rsidRPr="00331283">
        <w:rPr>
          <w:rFonts w:asciiTheme="minorHAnsi" w:hAnsiTheme="minorHAnsi" w:cstheme="minorHAnsi"/>
          <w:sz w:val="24"/>
          <w:szCs w:val="24"/>
          <w:highlight w:val="green"/>
        </w:rPr>
        <w:t xml:space="preserve"> by </w:t>
      </w:r>
      <w:r w:rsidRPr="00331283">
        <w:rPr>
          <w:rFonts w:asciiTheme="minorHAnsi" w:hAnsiTheme="minorHAnsi" w:cstheme="minorHAnsi"/>
          <w:sz w:val="24"/>
          <w:szCs w:val="24"/>
          <w:highlight w:val="green"/>
        </w:rPr>
        <w:t>the Conference of the Parties at its second meeting; and</w:t>
      </w:r>
    </w:p>
    <w:p w14:paraId="4B987AD3" w14:textId="77777777" w:rsidR="00574450" w:rsidRPr="00331283" w:rsidRDefault="00574450" w:rsidP="00B876A0">
      <w:pPr>
        <w:numPr>
          <w:ilvl w:val="0"/>
          <w:numId w:val="4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report periodically to the Conference of the Parties.</w:t>
      </w:r>
    </w:p>
    <w:p w14:paraId="05EFA050" w14:textId="278924DD" w:rsidR="00574450" w:rsidRPr="00F271D3" w:rsidRDefault="00574450" w:rsidP="00B876A0">
      <w:pPr>
        <w:spacing w:after="260"/>
        <w:jc w:val="left"/>
        <w:rPr>
          <w:rFonts w:asciiTheme="minorHAnsi" w:hAnsiTheme="minorHAnsi" w:cstheme="minorHAnsi"/>
          <w:sz w:val="24"/>
          <w:szCs w:val="24"/>
        </w:rPr>
      </w:pPr>
      <w:r w:rsidRPr="0018730D">
        <w:rPr>
          <w:rFonts w:asciiTheme="minorHAnsi" w:hAnsiTheme="minorHAnsi" w:cstheme="minorHAnsi"/>
          <w:sz w:val="24"/>
          <w:szCs w:val="24"/>
          <w:highlight w:val="green"/>
        </w:rPr>
        <w:lastRenderedPageBreak/>
        <w:t>4.</w:t>
      </w:r>
      <w:r w:rsidR="00FE11A4" w:rsidRPr="0018730D">
        <w:rPr>
          <w:rFonts w:asciiTheme="minorHAnsi" w:hAnsiTheme="minorHAnsi" w:cstheme="minorHAnsi"/>
          <w:sz w:val="24"/>
          <w:szCs w:val="24"/>
          <w:highlight w:val="green"/>
        </w:rPr>
        <w:tab/>
      </w:r>
      <w:r w:rsidRPr="0018730D">
        <w:rPr>
          <w:rFonts w:asciiTheme="minorHAnsi" w:hAnsiTheme="minorHAnsi" w:cstheme="minorHAnsi"/>
          <w:sz w:val="24"/>
          <w:szCs w:val="24"/>
          <w:highlight w:val="green"/>
        </w:rPr>
        <w:t xml:space="preserve">The Conference of the Parties may establish subsidiary bodies, and determine the terms and modalities of such bodies, as well as decide upon delegating functions to bodies established under other agreements adopted under the WHO Constitution, as it deems appropriate. </w:t>
      </w:r>
      <w:r w:rsidR="009F6FD6">
        <w:rPr>
          <w:rFonts w:asciiTheme="minorHAnsi" w:hAnsiTheme="minorHAnsi" w:cstheme="minorHAnsi"/>
          <w:sz w:val="24"/>
          <w:szCs w:val="24"/>
        </w:rPr>
        <w:t xml:space="preserve"> Note: </w:t>
      </w:r>
      <w:r w:rsidR="007479FF">
        <w:rPr>
          <w:rFonts w:asciiTheme="minorHAnsi" w:hAnsiTheme="minorHAnsi" w:cstheme="minorHAnsi"/>
          <w:sz w:val="24"/>
          <w:szCs w:val="24"/>
        </w:rPr>
        <w:t>Paragraphs 3, 4, 5 have been renumbered and text should be moved accordingly</w:t>
      </w:r>
    </w:p>
    <w:p w14:paraId="54E5D0FD" w14:textId="0F3A5D02" w:rsidR="00574450" w:rsidRPr="00F271D3" w:rsidRDefault="007479FF" w:rsidP="00B876A0">
      <w:pPr>
        <w:keepNext/>
        <w:spacing w:after="260"/>
        <w:jc w:val="left"/>
        <w:rPr>
          <w:rFonts w:asciiTheme="minorHAnsi" w:hAnsiTheme="minorHAnsi" w:cstheme="minorHAnsi"/>
          <w:sz w:val="24"/>
          <w:szCs w:val="24"/>
          <w:highlight w:val="green"/>
        </w:rPr>
      </w:pPr>
      <w:r>
        <w:rPr>
          <w:rFonts w:asciiTheme="minorHAnsi" w:hAnsiTheme="minorHAnsi" w:cstheme="minorHAnsi"/>
          <w:sz w:val="24"/>
          <w:szCs w:val="24"/>
          <w:highlight w:val="green"/>
        </w:rPr>
        <w:t>3</w:t>
      </w:r>
      <w:r w:rsidR="00574450" w:rsidRPr="00F271D3">
        <w:rPr>
          <w:rFonts w:asciiTheme="minorHAnsi" w:hAnsiTheme="minorHAnsi" w:cstheme="minorHAnsi"/>
          <w:sz w:val="24"/>
          <w:szCs w:val="24"/>
          <w:highlight w:val="green"/>
        </w:rPr>
        <w:t>.</w:t>
      </w:r>
      <w:r w:rsidR="00FE11A4" w:rsidRPr="00F271D3">
        <w:rPr>
          <w:rFonts w:asciiTheme="minorHAnsi" w:hAnsiTheme="minorHAnsi" w:cstheme="minorHAnsi"/>
          <w:sz w:val="24"/>
          <w:szCs w:val="24"/>
          <w:highlight w:val="green"/>
        </w:rPr>
        <w:tab/>
      </w:r>
      <w:r w:rsidR="00574450" w:rsidRPr="00F271D3">
        <w:rPr>
          <w:rFonts w:asciiTheme="minorHAnsi" w:hAnsiTheme="minorHAnsi" w:cstheme="minorHAnsi"/>
          <w:sz w:val="24"/>
          <w:szCs w:val="24"/>
          <w:highlight w:val="green"/>
        </w:rPr>
        <w:t>The first session of the Conference of the Parties shall be convened by the World Health Organization not later than one year after the entry into force of the WHO Pandemic Agreement. The Conference of the Parties will determine the venue and timing of subsequent regular sessions at its first session.</w:t>
      </w:r>
      <w:r w:rsidR="00E22436" w:rsidRPr="00E22436">
        <w:rPr>
          <w:rFonts w:asciiTheme="minorHAnsi" w:hAnsiTheme="minorHAnsi" w:cstheme="minorHAnsi"/>
          <w:sz w:val="24"/>
          <w:szCs w:val="24"/>
        </w:rPr>
        <w:t xml:space="preserve"> </w:t>
      </w:r>
      <w:r w:rsidR="00E22436">
        <w:rPr>
          <w:rFonts w:asciiTheme="minorHAnsi" w:hAnsiTheme="minorHAnsi" w:cstheme="minorHAnsi"/>
          <w:sz w:val="24"/>
          <w:szCs w:val="24"/>
        </w:rPr>
        <w:t xml:space="preserve">Note: </w:t>
      </w:r>
      <w:r>
        <w:rPr>
          <w:rFonts w:asciiTheme="minorHAnsi" w:hAnsiTheme="minorHAnsi" w:cstheme="minorHAnsi"/>
          <w:sz w:val="24"/>
          <w:szCs w:val="24"/>
        </w:rPr>
        <w:t xml:space="preserve">Paragraphs 3, 4, 5 have been renumbered and text should be moved accordingly </w:t>
      </w:r>
    </w:p>
    <w:p w14:paraId="0F8F4F08" w14:textId="0FA9DEA2" w:rsidR="00574450" w:rsidRPr="00F271D3" w:rsidRDefault="00574450" w:rsidP="00B876A0">
      <w:pPr>
        <w:keepNext/>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6.</w:t>
      </w:r>
      <w:r w:rsidR="00FE11A4" w:rsidRPr="00F271D3">
        <w:rPr>
          <w:rFonts w:asciiTheme="minorHAnsi" w:hAnsiTheme="minorHAnsi" w:cstheme="minorHAnsi"/>
          <w:sz w:val="24"/>
          <w:szCs w:val="24"/>
          <w:highlight w:val="green"/>
        </w:rPr>
        <w:tab/>
      </w:r>
      <w:r w:rsidRPr="00F271D3">
        <w:rPr>
          <w:rFonts w:asciiTheme="minorHAnsi" w:hAnsiTheme="minorHAnsi" w:cstheme="minorHAnsi"/>
          <w:sz w:val="24"/>
          <w:szCs w:val="24"/>
          <w:highlight w:val="green"/>
        </w:rPr>
        <w:t>Extraordinary sessions of the Conference of the Parties shall be held at such other times as may be deemed necessary by the Conference of the Parties or at the written request of any Party, provided that, within six months of the request being communicated in writing to the Parties by the Secretariat, it is supported by at least one third of the Parties. Such extraordinary sessions may be called at the level of heads of state or government.</w:t>
      </w:r>
    </w:p>
    <w:p w14:paraId="07D7A693" w14:textId="4C28C558" w:rsidR="00574450" w:rsidRPr="00F271D3" w:rsidRDefault="00574450" w:rsidP="00B876A0">
      <w:pPr>
        <w:spacing w:after="260"/>
        <w:jc w:val="left"/>
        <w:rPr>
          <w:rFonts w:asciiTheme="minorHAnsi" w:hAnsiTheme="minorHAnsi" w:cstheme="minorHAnsi"/>
          <w:sz w:val="24"/>
          <w:szCs w:val="24"/>
        </w:rPr>
      </w:pPr>
      <w:r w:rsidRPr="000D3275">
        <w:rPr>
          <w:rFonts w:asciiTheme="minorHAnsi" w:hAnsiTheme="minorHAnsi" w:cstheme="minorHAnsi"/>
          <w:sz w:val="24"/>
          <w:szCs w:val="24"/>
          <w:highlight w:val="green"/>
        </w:rPr>
        <w:t>7.</w:t>
      </w:r>
      <w:r w:rsidR="00FE11A4" w:rsidRPr="000D3275">
        <w:rPr>
          <w:rFonts w:asciiTheme="minorHAnsi" w:hAnsiTheme="minorHAnsi" w:cstheme="minorHAnsi"/>
          <w:sz w:val="24"/>
          <w:szCs w:val="24"/>
          <w:highlight w:val="green"/>
        </w:rPr>
        <w:tab/>
      </w:r>
      <w:r w:rsidRPr="00F271D3">
        <w:rPr>
          <w:rFonts w:asciiTheme="minorHAnsi" w:hAnsiTheme="minorHAnsi" w:cstheme="minorHAnsi"/>
          <w:sz w:val="24"/>
          <w:szCs w:val="24"/>
          <w:highlight w:val="cyan"/>
        </w:rPr>
        <w:t>The Conference of the Parties shall make every effort to reach agreement by consensus on its decisions.</w:t>
      </w:r>
      <w:r w:rsidRPr="00511447">
        <w:rPr>
          <w:rFonts w:asciiTheme="minorHAnsi" w:hAnsiTheme="minorHAnsi" w:cstheme="minorHAnsi"/>
          <w:sz w:val="24"/>
          <w:szCs w:val="24"/>
          <w:highlight w:val="cyan"/>
        </w:rPr>
        <w:t xml:space="preserve"> </w:t>
      </w:r>
      <w:r w:rsidRPr="00F271D3">
        <w:rPr>
          <w:rFonts w:asciiTheme="minorHAnsi" w:hAnsiTheme="minorHAnsi" w:cstheme="minorHAnsi"/>
          <w:sz w:val="24"/>
          <w:szCs w:val="24"/>
          <w:highlight w:val="green"/>
        </w:rPr>
        <w:t xml:space="preserve">The Conference of the Parties shall, at its first session, adopt by consensus its rules of procedure and its criteria for the participation of observers at its proceedings. </w:t>
      </w:r>
    </w:p>
    <w:p w14:paraId="771DFF82" w14:textId="17C95361" w:rsidR="00574450" w:rsidRPr="00F271D3" w:rsidRDefault="00574450" w:rsidP="00B876A0">
      <w:pPr>
        <w:spacing w:after="26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cyan"/>
        </w:rPr>
        <w:t>8.</w:t>
      </w:r>
      <w:r w:rsidR="00FE11A4" w:rsidRPr="00F271D3">
        <w:rPr>
          <w:rFonts w:asciiTheme="minorHAnsi" w:hAnsiTheme="minorHAnsi" w:cstheme="minorHAnsi"/>
          <w:sz w:val="24"/>
          <w:szCs w:val="24"/>
          <w:highlight w:val="cyan"/>
        </w:rPr>
        <w:tab/>
      </w:r>
      <w:r w:rsidR="002B30A0">
        <w:rPr>
          <w:rFonts w:asciiTheme="minorHAnsi" w:hAnsiTheme="minorHAnsi" w:cstheme="minorHAnsi"/>
          <w:sz w:val="24"/>
          <w:szCs w:val="24"/>
        </w:rPr>
        <w:t>[</w:t>
      </w:r>
      <w:r w:rsidR="00035612" w:rsidRPr="00035612">
        <w:rPr>
          <w:rFonts w:asciiTheme="minorHAnsi" w:hAnsiTheme="minorHAnsi" w:cstheme="minorHAnsi"/>
          <w:sz w:val="24"/>
          <w:szCs w:val="24"/>
        </w:rPr>
        <w:t>The Conference of the Parties shall by consensus adopt financial rules for itself as well</w:t>
      </w:r>
      <w:r w:rsidR="00035612" w:rsidRPr="00035612">
        <w:rPr>
          <w:rFonts w:asciiTheme="minorHAnsi" w:hAnsiTheme="minorHAnsi" w:cstheme="minorHAnsi"/>
          <w:sz w:val="24"/>
          <w:szCs w:val="24"/>
        </w:rPr>
        <w:br/>
        <w:t>as governing the funding of any subsidiary bodies it may establish as well as financial</w:t>
      </w:r>
      <w:r w:rsidR="00035612" w:rsidRPr="00035612">
        <w:rPr>
          <w:rFonts w:asciiTheme="minorHAnsi" w:hAnsiTheme="minorHAnsi" w:cstheme="minorHAnsi"/>
          <w:sz w:val="24"/>
          <w:szCs w:val="24"/>
        </w:rPr>
        <w:br/>
        <w:t>provisions governing the functioning of the Secretariat</w:t>
      </w:r>
      <w:r w:rsidR="00035612">
        <w:rPr>
          <w:rFonts w:asciiTheme="minorHAnsi" w:hAnsiTheme="minorHAnsi" w:cstheme="minorHAnsi"/>
          <w:sz w:val="24"/>
          <w:szCs w:val="24"/>
        </w:rPr>
        <w:t>.</w:t>
      </w:r>
      <w:r w:rsidR="00035612">
        <w:t xml:space="preserve"> </w:t>
      </w:r>
      <w:r w:rsidR="00F30C83" w:rsidRPr="00F30C83">
        <w:rPr>
          <w:rFonts w:asciiTheme="minorHAnsi" w:hAnsiTheme="minorHAnsi" w:cstheme="minorHAnsi"/>
          <w:sz w:val="24"/>
          <w:szCs w:val="24"/>
        </w:rPr>
        <w:t>OR</w:t>
      </w:r>
      <w:r w:rsidR="00035612">
        <w:t xml:space="preserve"> </w:t>
      </w:r>
      <w:r w:rsidRPr="00F271D3">
        <w:rPr>
          <w:rFonts w:asciiTheme="minorHAnsi" w:hAnsiTheme="minorHAnsi" w:cstheme="minorHAnsi"/>
          <w:sz w:val="24"/>
          <w:szCs w:val="24"/>
          <w:highlight w:val="cyan"/>
        </w:rPr>
        <w:t>The Conference of the Parties shall apply the Financial Regulations and Rules of the World Health Organization.</w:t>
      </w:r>
      <w:r w:rsidR="002B30A0">
        <w:rPr>
          <w:rFonts w:asciiTheme="minorHAnsi" w:hAnsiTheme="minorHAnsi" w:cstheme="minorHAnsi"/>
          <w:sz w:val="24"/>
          <w:szCs w:val="24"/>
          <w:highlight w:val="cyan"/>
        </w:rPr>
        <w:t>]</w:t>
      </w:r>
      <w:r w:rsidRPr="00F271D3">
        <w:rPr>
          <w:rFonts w:asciiTheme="minorHAnsi" w:hAnsiTheme="minorHAnsi" w:cstheme="minorHAnsi"/>
          <w:sz w:val="24"/>
          <w:szCs w:val="24"/>
          <w:highlight w:val="cyan"/>
        </w:rPr>
        <w:t xml:space="preserve"> At each ordinary session, it shall adopt a budget </w:t>
      </w:r>
      <w:r w:rsidR="006E7180">
        <w:rPr>
          <w:rFonts w:asciiTheme="minorHAnsi" w:hAnsiTheme="minorHAnsi" w:cstheme="minorHAnsi"/>
          <w:sz w:val="24"/>
          <w:szCs w:val="24"/>
          <w:highlight w:val="cyan"/>
        </w:rPr>
        <w:t xml:space="preserve">by consensus </w:t>
      </w:r>
      <w:r w:rsidRPr="00F271D3">
        <w:rPr>
          <w:rFonts w:asciiTheme="minorHAnsi" w:hAnsiTheme="minorHAnsi" w:cstheme="minorHAnsi"/>
          <w:sz w:val="24"/>
          <w:szCs w:val="24"/>
          <w:highlight w:val="cyan"/>
        </w:rPr>
        <w:t xml:space="preserve">for the financial period until the next ordinary session. </w:t>
      </w:r>
    </w:p>
    <w:p w14:paraId="54E02193" w14:textId="21FD3268" w:rsidR="00574450" w:rsidRPr="00F271D3" w:rsidRDefault="00574450" w:rsidP="004B35D6">
      <w:pPr>
        <w:pStyle w:val="Heading4"/>
        <w:rPr>
          <w:rFonts w:asciiTheme="minorHAnsi" w:hAnsiTheme="minorHAnsi" w:cstheme="minorHAnsi"/>
          <w:b w:val="0"/>
          <w:szCs w:val="26"/>
        </w:rPr>
      </w:pPr>
      <w:bookmarkStart w:id="38" w:name="_Toc165662986"/>
      <w:bookmarkStart w:id="39" w:name="_Toc189930258"/>
      <w:r w:rsidRPr="00F271D3">
        <w:rPr>
          <w:rFonts w:asciiTheme="minorHAnsi" w:hAnsiTheme="minorHAnsi" w:cstheme="minorHAnsi"/>
          <w:color w:val="000000" w:themeColor="text1"/>
          <w:szCs w:val="26"/>
          <w:highlight w:val="green"/>
        </w:rPr>
        <w:t>Article 22.</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Right</w:t>
      </w:r>
      <w:r w:rsidRPr="00F271D3">
        <w:rPr>
          <w:rFonts w:asciiTheme="minorHAnsi" w:hAnsiTheme="minorHAnsi" w:cstheme="minorHAnsi"/>
          <w:szCs w:val="26"/>
          <w:highlight w:val="green"/>
        </w:rPr>
        <w:t xml:space="preserve"> to vote</w:t>
      </w:r>
      <w:bookmarkEnd w:id="38"/>
      <w:bookmarkEnd w:id="39"/>
      <w:r w:rsidRPr="00F271D3">
        <w:rPr>
          <w:rFonts w:asciiTheme="minorHAnsi" w:hAnsiTheme="minorHAnsi" w:cstheme="minorHAnsi"/>
          <w:szCs w:val="26"/>
        </w:rPr>
        <w:t xml:space="preserve"> </w:t>
      </w:r>
    </w:p>
    <w:p w14:paraId="3574EE47" w14:textId="77777777" w:rsidR="00574450" w:rsidRPr="00F271D3" w:rsidRDefault="00574450" w:rsidP="00B876A0">
      <w:pPr>
        <w:numPr>
          <w:ilvl w:val="0"/>
          <w:numId w:val="27"/>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to the WHO Pandemic Agreement shall have one vote, except as provided for in paragraph 2 of this Article.</w:t>
      </w:r>
    </w:p>
    <w:p w14:paraId="61E5E685" w14:textId="77777777" w:rsidR="00574450" w:rsidRPr="00F271D3" w:rsidRDefault="00574450" w:rsidP="00B876A0">
      <w:pPr>
        <w:numPr>
          <w:ilvl w:val="0"/>
          <w:numId w:val="27"/>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 regional economic integration organization that is Party to the WHO Pandemic Agreement, in matters within its competence, shall exercise its right to vote with </w:t>
      </w:r>
      <w:proofErr w:type="gramStart"/>
      <w:r w:rsidRPr="00F271D3">
        <w:rPr>
          <w:rFonts w:asciiTheme="minorHAnsi" w:hAnsiTheme="minorHAnsi" w:cstheme="minorHAnsi"/>
          <w:sz w:val="24"/>
          <w:szCs w:val="24"/>
          <w:highlight w:val="green"/>
        </w:rPr>
        <w:t>a number of</w:t>
      </w:r>
      <w:proofErr w:type="gramEnd"/>
      <w:r w:rsidRPr="00F271D3">
        <w:rPr>
          <w:rFonts w:asciiTheme="minorHAnsi" w:hAnsiTheme="minorHAnsi" w:cstheme="minorHAnsi"/>
          <w:sz w:val="24"/>
          <w:szCs w:val="24"/>
          <w:highlight w:val="green"/>
        </w:rPr>
        <w:t xml:space="preserve"> votes equal to the number of its Member States that are Parties to the WHO Pandemic Agreement. Such an organization shall not exercise its right to vote if any of its Member States exercises its right to vote, and vice versa.</w:t>
      </w:r>
    </w:p>
    <w:p w14:paraId="4BC95628" w14:textId="7BE4515B" w:rsidR="00574450" w:rsidRPr="00F271D3" w:rsidRDefault="00574450" w:rsidP="004B35D6">
      <w:pPr>
        <w:pStyle w:val="Heading4"/>
        <w:rPr>
          <w:rFonts w:asciiTheme="minorHAnsi" w:hAnsiTheme="minorHAnsi" w:cstheme="minorHAnsi"/>
          <w:b w:val="0"/>
          <w:szCs w:val="26"/>
        </w:rPr>
      </w:pPr>
      <w:bookmarkStart w:id="40" w:name="_Toc165662987"/>
      <w:bookmarkStart w:id="41" w:name="_Toc189930259"/>
      <w:r w:rsidRPr="00F271D3">
        <w:rPr>
          <w:rFonts w:asciiTheme="minorHAnsi" w:hAnsiTheme="minorHAnsi" w:cstheme="minorHAnsi"/>
          <w:color w:val="000000" w:themeColor="text1"/>
          <w:szCs w:val="26"/>
          <w:highlight w:val="green"/>
        </w:rPr>
        <w:t>Article 23.</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Reports</w:t>
      </w:r>
      <w:r w:rsidRPr="00F271D3">
        <w:rPr>
          <w:rFonts w:asciiTheme="minorHAnsi" w:hAnsiTheme="minorHAnsi" w:cstheme="minorHAnsi"/>
          <w:szCs w:val="26"/>
          <w:highlight w:val="green"/>
        </w:rPr>
        <w:t xml:space="preserve"> to the Conference of the Parties</w:t>
      </w:r>
      <w:bookmarkEnd w:id="40"/>
      <w:bookmarkEnd w:id="41"/>
      <w:r w:rsidRPr="00F271D3">
        <w:rPr>
          <w:rFonts w:asciiTheme="minorHAnsi" w:hAnsiTheme="minorHAnsi" w:cstheme="minorHAnsi"/>
          <w:szCs w:val="26"/>
        </w:rPr>
        <w:t xml:space="preserve"> </w:t>
      </w:r>
    </w:p>
    <w:p w14:paraId="05FB0E35" w14:textId="77777777" w:rsidR="00574450" w:rsidRPr="00F271D3" w:rsidRDefault="00574450" w:rsidP="00B876A0">
      <w:pPr>
        <w:numPr>
          <w:ilvl w:val="0"/>
          <w:numId w:val="29"/>
        </w:numPr>
        <w:tabs>
          <w:tab w:val="left" w:pos="567"/>
        </w:tabs>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report periodically to the Conference of the Parties, through the Secretariat, on its implementation of the WHO Pandemic Agreement. The Secretariat shall report to the Conference of the Parties on its activities with respect to the implementation of this agreement.</w:t>
      </w:r>
    </w:p>
    <w:p w14:paraId="0B5CBA49" w14:textId="77777777" w:rsidR="00574450" w:rsidRPr="00F271D3" w:rsidRDefault="00574450" w:rsidP="00B876A0">
      <w:pPr>
        <w:numPr>
          <w:ilvl w:val="0"/>
          <w:numId w:val="30"/>
        </w:numPr>
        <w:tabs>
          <w:tab w:val="left" w:pos="567"/>
        </w:tabs>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information required, frequency and format of the reports in paragraph 1 shall be determined by the Conference of the Parties.</w:t>
      </w:r>
    </w:p>
    <w:p w14:paraId="7F632A61" w14:textId="77777777" w:rsidR="00574450" w:rsidRPr="00F271D3" w:rsidRDefault="00574450" w:rsidP="00B876A0">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Conference of the Parties shall adopt appropriate measures to assist Parties, upon request, in meeting their obligations under this Article, with particular attention to the needs of developing country Parties.</w:t>
      </w:r>
    </w:p>
    <w:p w14:paraId="1A5DBD5B" w14:textId="77777777" w:rsidR="00574450" w:rsidRPr="00F271D3" w:rsidRDefault="00574450" w:rsidP="00B876A0">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The reporting and exchange of information by the Parties under the WHO Pandemic Agreement shall be subject to national and/or domestic law, as appropriate, regarding confidentiality and privacy. The Parties shall protect, as mutually agreed, any confidential information that is exchanged.</w:t>
      </w:r>
    </w:p>
    <w:p w14:paraId="1936181D" w14:textId="77777777" w:rsidR="00574450" w:rsidRPr="00F271D3" w:rsidRDefault="00574450" w:rsidP="00B876A0">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Subject to paragraph 4 of this article, the reports submitted pursuant to this Article shall be made publicly available online by the Secretariat.</w:t>
      </w:r>
    </w:p>
    <w:p w14:paraId="4B47D206" w14:textId="69B08CFC" w:rsidR="00574450" w:rsidRPr="00F271D3" w:rsidRDefault="00574450" w:rsidP="004B35D6">
      <w:pPr>
        <w:pStyle w:val="Heading4"/>
        <w:rPr>
          <w:rFonts w:asciiTheme="minorHAnsi" w:hAnsiTheme="minorHAnsi" w:cstheme="minorHAnsi"/>
          <w:b w:val="0"/>
          <w:szCs w:val="26"/>
        </w:rPr>
      </w:pPr>
      <w:bookmarkStart w:id="42" w:name="_Toc165662988"/>
      <w:bookmarkStart w:id="43" w:name="_Toc189930260"/>
      <w:r w:rsidRPr="00F271D3">
        <w:rPr>
          <w:rFonts w:asciiTheme="minorHAnsi" w:hAnsiTheme="minorHAnsi" w:cstheme="minorHAnsi"/>
          <w:color w:val="000000" w:themeColor="text1"/>
          <w:szCs w:val="26"/>
          <w:highlight w:val="green"/>
        </w:rPr>
        <w:t>Article 24.</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Secretariat</w:t>
      </w:r>
      <w:bookmarkEnd w:id="42"/>
      <w:bookmarkEnd w:id="43"/>
    </w:p>
    <w:p w14:paraId="1D510095" w14:textId="77777777" w:rsidR="00574450" w:rsidRPr="00F271D3" w:rsidRDefault="00574450" w:rsidP="00B876A0">
      <w:pPr>
        <w:spacing w:after="26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green"/>
        </w:rPr>
        <w:t>1.</w:t>
      </w:r>
      <w:r w:rsidRPr="00F271D3">
        <w:rPr>
          <w:rFonts w:asciiTheme="minorHAnsi" w:hAnsiTheme="minorHAnsi" w:cstheme="minorHAnsi"/>
          <w:sz w:val="24"/>
          <w:szCs w:val="24"/>
          <w:highlight w:val="green"/>
        </w:rPr>
        <w:tab/>
        <w:t>The WHO Secretariat shall function as the Secretariat of the WHO Pandemic Agreement and shall perform the functions assigned to it under this Agreement and such other functions as may be determined by the Conference of the Parties. In performing these functions, the WHO Secretariat shall, under the guidance of the Conference of the Parties, ensure the necessary coordination, as appropriate, with the competent international and regional inter-governmental organizations and other relevant</w:t>
      </w:r>
      <w:r w:rsidRPr="00F271D3">
        <w:rPr>
          <w:rFonts w:asciiTheme="minorHAnsi" w:hAnsiTheme="minorHAnsi" w:cstheme="minorHAnsi"/>
          <w:sz w:val="24"/>
          <w:szCs w:val="24"/>
        </w:rPr>
        <w:t xml:space="preserve"> </w:t>
      </w:r>
      <w:r w:rsidRPr="00F271D3">
        <w:rPr>
          <w:rFonts w:asciiTheme="minorHAnsi" w:hAnsiTheme="minorHAnsi" w:cstheme="minorHAnsi"/>
          <w:sz w:val="24"/>
          <w:szCs w:val="24"/>
          <w:highlight w:val="green"/>
        </w:rPr>
        <w:t>bodies.</w:t>
      </w:r>
    </w:p>
    <w:p w14:paraId="479003C8" w14:textId="77777777" w:rsidR="00574450" w:rsidRPr="00F271D3" w:rsidRDefault="00574450" w:rsidP="00B876A0">
      <w:pPr>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2.</w:t>
      </w:r>
      <w:r w:rsidRPr="00F271D3">
        <w:rPr>
          <w:rFonts w:asciiTheme="minorHAnsi" w:hAnsiTheme="minorHAnsi" w:cstheme="minorHAnsi"/>
          <w:sz w:val="24"/>
          <w:szCs w:val="24"/>
          <w:highlight w:val="green"/>
        </w:rPr>
        <w:tab/>
        <w:t>Nothing in the WHO Pandemic Agreement shall be interpreted as providing the WHO Secretariat, including the WHO Director-General, any authority to direct, order, alter or otherwise prescribe the national and/or domestic laws, as appropriate, or policies of any Party, or to mandate or otherwise impose any requirements that Parties take specific actions, such as ban or accept travellers, impose vaccination mandates or therapeutic or diagnostic measures or implement lockdowns.</w:t>
      </w:r>
    </w:p>
    <w:p w14:paraId="7AEDFD93" w14:textId="0010C7D7" w:rsidR="00574450" w:rsidRPr="00F271D3" w:rsidRDefault="00574450" w:rsidP="004B35D6">
      <w:pPr>
        <w:pStyle w:val="Heading4"/>
        <w:rPr>
          <w:rFonts w:asciiTheme="minorHAnsi" w:hAnsiTheme="minorHAnsi" w:cstheme="minorHAnsi"/>
          <w:b w:val="0"/>
          <w:color w:val="000000" w:themeColor="text1"/>
          <w:szCs w:val="26"/>
        </w:rPr>
      </w:pPr>
      <w:bookmarkStart w:id="44" w:name="_Toc165662989"/>
      <w:bookmarkStart w:id="45" w:name="_Toc189930261"/>
      <w:r w:rsidRPr="00F271D3">
        <w:rPr>
          <w:rFonts w:asciiTheme="minorHAnsi" w:hAnsiTheme="minorHAnsi" w:cstheme="minorHAnsi"/>
          <w:color w:val="000000" w:themeColor="text1"/>
          <w:szCs w:val="26"/>
          <w:highlight w:val="green"/>
        </w:rPr>
        <w:t>Article 25.</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Settlement</w:t>
      </w:r>
      <w:r w:rsidRPr="00F271D3">
        <w:rPr>
          <w:rFonts w:asciiTheme="minorHAnsi" w:hAnsiTheme="minorHAnsi" w:cstheme="minorHAnsi"/>
          <w:color w:val="000000" w:themeColor="text1"/>
          <w:szCs w:val="26"/>
          <w:highlight w:val="green"/>
        </w:rPr>
        <w:t xml:space="preserve"> of disputes</w:t>
      </w:r>
      <w:bookmarkEnd w:id="44"/>
      <w:bookmarkEnd w:id="45"/>
    </w:p>
    <w:p w14:paraId="1725DC27" w14:textId="1143D379" w:rsidR="00574450" w:rsidRPr="00F271D3" w:rsidRDefault="00574450" w:rsidP="00B876A0">
      <w:pPr>
        <w:numPr>
          <w:ilvl w:val="0"/>
          <w:numId w:val="3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In the event of a dispute between two or more Parties concerning the interpretation or application of the WHO Pandemic Agreement, the Parties concerned shall seek through diplomatic channels a settlement of the dispute through negotiation or any other peaceful means of their own choice, including good offices, mediation, or conciliation. In case of failure to reach a solution by the methods mentioned above, the Parties, if they so agree in writing, may resort to arbitration in accordance with the Permanent Court of Arbitration Rules 2012 or its successor rules unless the disputing Parties agree otherwise.</w:t>
      </w:r>
    </w:p>
    <w:p w14:paraId="227B7F70" w14:textId="7663A966" w:rsidR="00574450" w:rsidRPr="00F271D3" w:rsidRDefault="00574450" w:rsidP="00B876A0">
      <w:pPr>
        <w:numPr>
          <w:ilvl w:val="0"/>
          <w:numId w:val="3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provisions of this Article shall apply with respect to any protocol adopted under Article</w:t>
      </w:r>
      <w:r w:rsidR="00523329" w:rsidRPr="00F271D3">
        <w:rPr>
          <w:rFonts w:asciiTheme="minorHAnsi" w:hAnsiTheme="minorHAnsi" w:cstheme="minorHAnsi"/>
          <w:sz w:val="24"/>
          <w:szCs w:val="24"/>
          <w:highlight w:val="green"/>
        </w:rPr>
        <w:t> </w:t>
      </w:r>
      <w:r w:rsidRPr="00F271D3">
        <w:rPr>
          <w:rFonts w:asciiTheme="minorHAnsi" w:hAnsiTheme="minorHAnsi" w:cstheme="minorHAnsi"/>
          <w:sz w:val="24"/>
          <w:szCs w:val="24"/>
          <w:highlight w:val="green"/>
        </w:rPr>
        <w:t>31 within the scope of this Agreement as between the Parties to the protocol, unless otherwise provided therein.</w:t>
      </w:r>
    </w:p>
    <w:p w14:paraId="76D4B929" w14:textId="313D84CF" w:rsidR="00574450" w:rsidRPr="00F271D3" w:rsidRDefault="00574450" w:rsidP="004B35D6">
      <w:pPr>
        <w:pStyle w:val="Heading4"/>
        <w:rPr>
          <w:rFonts w:asciiTheme="minorHAnsi" w:hAnsiTheme="minorHAnsi" w:cstheme="minorHAnsi"/>
          <w:b w:val="0"/>
          <w:color w:val="000000" w:themeColor="text1"/>
          <w:szCs w:val="26"/>
        </w:rPr>
      </w:pPr>
      <w:bookmarkStart w:id="46" w:name="_Toc165662990"/>
      <w:bookmarkStart w:id="47" w:name="_Toc189930262"/>
      <w:r w:rsidRPr="00F271D3">
        <w:rPr>
          <w:rFonts w:asciiTheme="minorHAnsi" w:hAnsiTheme="minorHAnsi" w:cstheme="minorHAnsi"/>
          <w:color w:val="000000" w:themeColor="text1"/>
          <w:szCs w:val="26"/>
          <w:highlight w:val="green"/>
        </w:rPr>
        <w:t>Article 26.</w:t>
      </w:r>
      <w:r w:rsidR="00363E20"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Relationship</w:t>
      </w:r>
      <w:r w:rsidRPr="00F271D3">
        <w:rPr>
          <w:rFonts w:asciiTheme="minorHAnsi" w:hAnsiTheme="minorHAnsi" w:cstheme="minorHAnsi"/>
          <w:color w:val="000000" w:themeColor="text1"/>
          <w:szCs w:val="26"/>
          <w:highlight w:val="green"/>
        </w:rPr>
        <w:t xml:space="preserve"> with other international agreements and </w:t>
      </w:r>
      <w:bookmarkEnd w:id="46"/>
      <w:r w:rsidRPr="00F271D3">
        <w:rPr>
          <w:rFonts w:asciiTheme="minorHAnsi" w:hAnsiTheme="minorHAnsi" w:cstheme="minorHAnsi"/>
          <w:color w:val="000000" w:themeColor="text1"/>
          <w:szCs w:val="26"/>
          <w:highlight w:val="green"/>
        </w:rPr>
        <w:t>legal instruments</w:t>
      </w:r>
      <w:bookmarkEnd w:id="47"/>
    </w:p>
    <w:p w14:paraId="59D0530D" w14:textId="77777777" w:rsidR="00574450" w:rsidRPr="00F271D3" w:rsidRDefault="00574450" w:rsidP="00B876A0">
      <w:pPr>
        <w:numPr>
          <w:ilvl w:val="0"/>
          <w:numId w:val="28"/>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interpretation and application of the WHO Pandemic Agreement shall be guided by the Charter of the United Nations and the Constitution of the World Health Organization.</w:t>
      </w:r>
    </w:p>
    <w:p w14:paraId="280F0EFD" w14:textId="77777777" w:rsidR="00574450" w:rsidRPr="00F271D3" w:rsidRDefault="00574450" w:rsidP="00B876A0">
      <w:pPr>
        <w:numPr>
          <w:ilvl w:val="0"/>
          <w:numId w:val="28"/>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Parties recognize that the WHO Pandemic Agreement and the International Health Regulations (2005) </w:t>
      </w:r>
      <w:r w:rsidRPr="00F271D3">
        <w:rPr>
          <w:rFonts w:asciiTheme="minorHAnsi" w:hAnsiTheme="minorHAnsi" w:cstheme="minorHAnsi"/>
          <w:sz w:val="24"/>
          <w:szCs w:val="24"/>
          <w:highlight w:val="yellow"/>
        </w:rPr>
        <w:t>and other relevant international agreements</w:t>
      </w:r>
      <w:r w:rsidRPr="00F271D3">
        <w:rPr>
          <w:rFonts w:asciiTheme="minorHAnsi" w:hAnsiTheme="minorHAnsi" w:cstheme="minorHAnsi"/>
          <w:sz w:val="24"/>
          <w:szCs w:val="24"/>
        </w:rPr>
        <w:t xml:space="preserve"> </w:t>
      </w:r>
      <w:r w:rsidRPr="00F271D3">
        <w:rPr>
          <w:rFonts w:asciiTheme="minorHAnsi" w:hAnsiTheme="minorHAnsi" w:cstheme="minorHAnsi"/>
          <w:sz w:val="24"/>
          <w:szCs w:val="24"/>
          <w:highlight w:val="cyan"/>
        </w:rPr>
        <w:t>and legal instruments</w:t>
      </w:r>
      <w:r w:rsidRPr="00F271D3">
        <w:rPr>
          <w:rFonts w:asciiTheme="minorHAnsi" w:hAnsiTheme="minorHAnsi" w:cstheme="minorHAnsi"/>
          <w:sz w:val="24"/>
          <w:szCs w:val="24"/>
        </w:rPr>
        <w:t xml:space="preserve"> </w:t>
      </w:r>
      <w:r w:rsidRPr="00F271D3">
        <w:rPr>
          <w:rFonts w:asciiTheme="minorHAnsi" w:hAnsiTheme="minorHAnsi" w:cstheme="minorHAnsi"/>
          <w:sz w:val="24"/>
          <w:szCs w:val="24"/>
          <w:highlight w:val="green"/>
        </w:rPr>
        <w:t xml:space="preserve">should be interpreted </w:t>
      </w:r>
      <w:proofErr w:type="gramStart"/>
      <w:r w:rsidRPr="00F271D3">
        <w:rPr>
          <w:rFonts w:asciiTheme="minorHAnsi" w:hAnsiTheme="minorHAnsi" w:cstheme="minorHAnsi"/>
          <w:sz w:val="24"/>
          <w:szCs w:val="24"/>
          <w:highlight w:val="green"/>
        </w:rPr>
        <w:t>so as to</w:t>
      </w:r>
      <w:proofErr w:type="gramEnd"/>
      <w:r w:rsidRPr="00F271D3">
        <w:rPr>
          <w:rFonts w:asciiTheme="minorHAnsi" w:hAnsiTheme="minorHAnsi" w:cstheme="minorHAnsi"/>
          <w:sz w:val="24"/>
          <w:szCs w:val="24"/>
          <w:highlight w:val="green"/>
        </w:rPr>
        <w:t xml:space="preserve"> be compatible.</w:t>
      </w:r>
    </w:p>
    <w:p w14:paraId="64BEBDA6" w14:textId="5984D765" w:rsidR="00574450" w:rsidRPr="00F271D3" w:rsidRDefault="00574450" w:rsidP="00B876A0">
      <w:pPr>
        <w:numPr>
          <w:ilvl w:val="0"/>
          <w:numId w:val="28"/>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The provisions of the WHO Pandemic Agreement shall not affect the rights and obligations of any Party deriving from other international agreements</w:t>
      </w:r>
      <w:r w:rsidRPr="00F271D3">
        <w:rPr>
          <w:rFonts w:asciiTheme="minorHAnsi" w:hAnsiTheme="minorHAnsi" w:cstheme="minorHAnsi"/>
          <w:sz w:val="24"/>
          <w:szCs w:val="24"/>
        </w:rPr>
        <w:t xml:space="preserve"> </w:t>
      </w:r>
      <w:r w:rsidRPr="00F271D3">
        <w:rPr>
          <w:rFonts w:asciiTheme="minorHAnsi" w:hAnsiTheme="minorHAnsi" w:cstheme="minorHAnsi"/>
          <w:sz w:val="24"/>
          <w:szCs w:val="24"/>
          <w:highlight w:val="green"/>
        </w:rPr>
        <w:t>and legal instruments.</w:t>
      </w:r>
    </w:p>
    <w:p w14:paraId="047E7CEC" w14:textId="61FDAEF9" w:rsidR="00574450" w:rsidRPr="00F271D3" w:rsidRDefault="00574450" w:rsidP="004B35D6">
      <w:pPr>
        <w:pStyle w:val="Heading4"/>
        <w:rPr>
          <w:rFonts w:asciiTheme="minorHAnsi" w:hAnsiTheme="minorHAnsi" w:cstheme="minorHAnsi"/>
          <w:b w:val="0"/>
          <w:color w:val="000000" w:themeColor="text1"/>
          <w:szCs w:val="26"/>
        </w:rPr>
      </w:pPr>
      <w:bookmarkStart w:id="48" w:name="_Toc165662991"/>
      <w:bookmarkStart w:id="49" w:name="_Toc189930263"/>
      <w:r w:rsidRPr="00F271D3">
        <w:rPr>
          <w:rFonts w:asciiTheme="minorHAnsi" w:hAnsiTheme="minorHAnsi" w:cstheme="minorHAnsi"/>
          <w:color w:val="000000" w:themeColor="text1"/>
          <w:szCs w:val="26"/>
          <w:highlight w:val="green"/>
        </w:rPr>
        <w:lastRenderedPageBreak/>
        <w:t>Article 27.</w:t>
      </w:r>
      <w:r w:rsidR="00363E20"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Reservations</w:t>
      </w:r>
      <w:bookmarkEnd w:id="48"/>
      <w:bookmarkEnd w:id="49"/>
    </w:p>
    <w:p w14:paraId="038B27A1" w14:textId="77777777" w:rsidR="00574450" w:rsidRPr="00F271D3" w:rsidRDefault="00574450" w:rsidP="00B876A0">
      <w:pPr>
        <w:spacing w:after="260"/>
        <w:ind w:firstLine="567"/>
        <w:jc w:val="left"/>
        <w:rPr>
          <w:rFonts w:asciiTheme="minorHAnsi" w:hAnsiTheme="minorHAnsi" w:cstheme="minorHAnsi"/>
          <w:sz w:val="24"/>
          <w:szCs w:val="24"/>
        </w:rPr>
      </w:pPr>
      <w:r w:rsidRPr="00F271D3">
        <w:rPr>
          <w:rFonts w:asciiTheme="minorHAnsi" w:hAnsiTheme="minorHAnsi" w:cstheme="minorHAnsi"/>
          <w:sz w:val="24"/>
          <w:szCs w:val="24"/>
          <w:highlight w:val="green"/>
        </w:rPr>
        <w:t>Reservations may be made to the WHO Pandemic Agreement unless incompatible with the object and purpose of the WHO Pandemic Agreement.</w:t>
      </w:r>
    </w:p>
    <w:p w14:paraId="0C7C0051" w14:textId="3A72DBE4" w:rsidR="00574450" w:rsidRPr="00F271D3" w:rsidRDefault="00574450" w:rsidP="004B35D6">
      <w:pPr>
        <w:pStyle w:val="Heading4"/>
        <w:rPr>
          <w:rFonts w:asciiTheme="minorHAnsi" w:hAnsiTheme="minorHAnsi" w:cstheme="minorHAnsi"/>
          <w:b w:val="0"/>
          <w:color w:val="000000" w:themeColor="text1"/>
          <w:szCs w:val="26"/>
          <w:highlight w:val="green"/>
        </w:rPr>
      </w:pPr>
      <w:bookmarkStart w:id="50" w:name="_Toc165662992"/>
      <w:bookmarkStart w:id="51" w:name="_Toc189930264"/>
      <w:r w:rsidRPr="00F271D3">
        <w:rPr>
          <w:rFonts w:asciiTheme="minorHAnsi" w:hAnsiTheme="minorHAnsi" w:cstheme="minorHAnsi"/>
          <w:color w:val="000000" w:themeColor="text1"/>
          <w:szCs w:val="26"/>
          <w:highlight w:val="green"/>
        </w:rPr>
        <w:t>Article 28.</w:t>
      </w:r>
      <w:r w:rsidR="00363E20" w:rsidRPr="00F271D3">
        <w:rPr>
          <w:rFonts w:asciiTheme="minorHAnsi" w:hAnsiTheme="minorHAnsi" w:cstheme="minorHAnsi"/>
          <w:color w:val="000000" w:themeColor="text1"/>
          <w:szCs w:val="26"/>
          <w:highlight w:val="green"/>
        </w:rPr>
        <w:tab/>
      </w:r>
      <w:r w:rsidRPr="00F271D3">
        <w:rPr>
          <w:rFonts w:asciiTheme="minorHAnsi" w:hAnsiTheme="minorHAnsi" w:cstheme="minorHAnsi"/>
          <w:color w:val="000000" w:themeColor="text1"/>
          <w:szCs w:val="26"/>
          <w:highlight w:val="green"/>
        </w:rPr>
        <w:t>Declarations and statements</w:t>
      </w:r>
      <w:bookmarkEnd w:id="50"/>
      <w:bookmarkEnd w:id="51"/>
    </w:p>
    <w:p w14:paraId="0C24D914" w14:textId="77777777" w:rsidR="00574450" w:rsidRPr="00F271D3" w:rsidRDefault="00574450" w:rsidP="00B876A0">
      <w:pPr>
        <w:numPr>
          <w:ilvl w:val="0"/>
          <w:numId w:val="3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Article 27 does not preclude a State or regional economic integration organization, when signing, ratifying, approving, accepting or acceding to the WHO Pandemic Agreement, from making declarations or statements, however phrased or named, with a view, inter alia, to the harmonization of its laws and regulations with the provisions of the WHO Pandemic Agreement, provided that such declarations or statements do not purport to exclude or to modify the legal effect of the provisions of the WHO Pandemic Agreement in their application to that State or regional economic integration organization.</w:t>
      </w:r>
    </w:p>
    <w:p w14:paraId="7CA889D6" w14:textId="77777777" w:rsidR="00574450" w:rsidRPr="00F271D3" w:rsidRDefault="00574450" w:rsidP="00B876A0">
      <w:pPr>
        <w:numPr>
          <w:ilvl w:val="0"/>
          <w:numId w:val="3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 declaration or statement made pursuant to this Article shall be circulated by the Depositary to all Parties to the WHO Pandemic Agreement.</w:t>
      </w:r>
    </w:p>
    <w:p w14:paraId="68BCD212" w14:textId="475B1C51" w:rsidR="00574450" w:rsidRPr="00F271D3" w:rsidRDefault="00574450" w:rsidP="004B35D6">
      <w:pPr>
        <w:pStyle w:val="Heading4"/>
        <w:rPr>
          <w:rFonts w:asciiTheme="minorHAnsi" w:hAnsiTheme="minorHAnsi" w:cstheme="minorHAnsi"/>
          <w:b w:val="0"/>
          <w:color w:val="000000" w:themeColor="text1"/>
          <w:szCs w:val="26"/>
        </w:rPr>
      </w:pPr>
      <w:bookmarkStart w:id="52" w:name="_Toc165662993"/>
      <w:bookmarkStart w:id="53" w:name="_Toc189930265"/>
      <w:r w:rsidRPr="00F271D3">
        <w:rPr>
          <w:rFonts w:asciiTheme="minorHAnsi" w:hAnsiTheme="minorHAnsi" w:cstheme="minorHAnsi"/>
          <w:color w:val="000000" w:themeColor="text1"/>
          <w:szCs w:val="26"/>
          <w:highlight w:val="green"/>
        </w:rPr>
        <w:t>Article 29.</w:t>
      </w:r>
      <w:r w:rsidR="00363E20"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Amendments</w:t>
      </w:r>
      <w:bookmarkEnd w:id="52"/>
      <w:bookmarkEnd w:id="53"/>
    </w:p>
    <w:p w14:paraId="2ED3FC25" w14:textId="77777777" w:rsidR="00574450" w:rsidRPr="00F271D3" w:rsidRDefault="00574450" w:rsidP="00B876A0">
      <w:pPr>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rPr>
        <w:t>1.</w:t>
      </w:r>
      <w:r w:rsidRPr="00F271D3">
        <w:rPr>
          <w:rFonts w:asciiTheme="minorHAnsi" w:hAnsiTheme="minorHAnsi" w:cstheme="minorHAnsi"/>
          <w:sz w:val="24"/>
          <w:szCs w:val="24"/>
        </w:rPr>
        <w:tab/>
      </w:r>
      <w:r w:rsidRPr="00F271D3">
        <w:rPr>
          <w:rFonts w:asciiTheme="minorHAnsi" w:hAnsiTheme="minorHAnsi" w:cstheme="minorHAnsi"/>
          <w:sz w:val="24"/>
          <w:szCs w:val="24"/>
          <w:highlight w:val="green"/>
        </w:rPr>
        <w:t>Any Party may propose amendments to the WHO Pandemic Agreement, including its annexes and such amendments shall be considered by the Conference of the Parties.</w:t>
      </w:r>
    </w:p>
    <w:p w14:paraId="157CD7BC" w14:textId="77777777" w:rsidR="00574450" w:rsidRPr="00F271D3" w:rsidRDefault="00574450" w:rsidP="00B876A0">
      <w:pPr>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2.</w:t>
      </w:r>
      <w:r w:rsidRPr="00F271D3">
        <w:rPr>
          <w:rFonts w:asciiTheme="minorHAnsi" w:hAnsiTheme="minorHAnsi" w:cstheme="minorHAnsi"/>
          <w:sz w:val="24"/>
          <w:szCs w:val="24"/>
          <w:highlight w:val="green"/>
        </w:rPr>
        <w:tab/>
        <w:t>The Conference of the Parties may adopt amendments to the WHO Pandemic Agreement. The text of any proposed amendment to the WHO Pandemic Agreement shall be communicated to the Parties by the Secretariat at least six months before the session at which it is proposed for adoption. The Secretariat shall also communicate proposed amendments to the signatories of the WHO Pandemic Agreement and, for information, to the Depositary.</w:t>
      </w:r>
    </w:p>
    <w:p w14:paraId="716CF4ED"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3.</w:t>
      </w:r>
      <w:r w:rsidRPr="00F271D3">
        <w:rPr>
          <w:rFonts w:asciiTheme="minorHAnsi" w:hAnsiTheme="minorHAnsi" w:cstheme="minorHAnsi"/>
          <w:sz w:val="24"/>
          <w:szCs w:val="24"/>
          <w:highlight w:val="green"/>
        </w:rPr>
        <w:tab/>
        <w:t>The Parties shall make every effort to adopt any proposed amendment to the WHO Pandemic Agreement by consensus. If all efforts at consensus have been exhausted and no agreement has been reached, the amendment may as a last resort be adopted by a three-quarters majority vote of the Parties present and voting at the session. For the purposes of this Article, Parties present and voting means Parties present and casting an affirmative or negative vote. Any adopted amendment shall be communicated by the Secretariat to the Depositary, which shall circulate it to all Parties for acceptance.</w:t>
      </w:r>
    </w:p>
    <w:p w14:paraId="7BFD19B0"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4.</w:t>
      </w:r>
      <w:r w:rsidRPr="00F271D3">
        <w:rPr>
          <w:rFonts w:asciiTheme="minorHAnsi" w:hAnsiTheme="minorHAnsi" w:cstheme="minorHAnsi"/>
          <w:sz w:val="24"/>
          <w:szCs w:val="24"/>
          <w:highlight w:val="green"/>
        </w:rPr>
        <w:tab/>
        <w:t>Instruments of acceptance in respect of an amendment shall be deposited with the Depositary. An amendment adopted in accordance with paragraph 3 of this Article shall enter into force, for those Parties having accepted it, on the ninetieth day after the date of receipt by the Depositary of an instrument of acceptance by at least two thirds of the Parties to the WHO Pandemic Agreement at the date of the adoption of the amendment.</w:t>
      </w:r>
    </w:p>
    <w:p w14:paraId="37CF5CDD"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5.</w:t>
      </w:r>
      <w:r w:rsidRPr="00F271D3">
        <w:rPr>
          <w:rFonts w:asciiTheme="minorHAnsi" w:hAnsiTheme="minorHAnsi" w:cstheme="minorHAnsi"/>
          <w:sz w:val="24"/>
          <w:szCs w:val="24"/>
          <w:highlight w:val="green"/>
        </w:rPr>
        <w:tab/>
        <w:t>An amendment shall enter into force for any other Party on the ninetieth day after the date on which that Party deposits with the Depositary its instrument of acceptance of the said amendment.</w:t>
      </w:r>
    </w:p>
    <w:p w14:paraId="292A61BA"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6.</w:t>
      </w:r>
      <w:r w:rsidRPr="00F271D3">
        <w:rPr>
          <w:rFonts w:asciiTheme="minorHAnsi" w:hAnsiTheme="minorHAnsi" w:cstheme="minorHAnsi"/>
          <w:sz w:val="24"/>
          <w:szCs w:val="24"/>
          <w:highlight w:val="green"/>
        </w:rPr>
        <w:tab/>
        <w:t>For the purposes of this Article, any instrument deposited by a regional economic integration organization shall not be counted as additional to those deposited by the Member States of that organization.</w:t>
      </w:r>
    </w:p>
    <w:p w14:paraId="59F3F56F" w14:textId="55CA1278" w:rsidR="00574450" w:rsidRPr="00F271D3" w:rsidRDefault="00574450" w:rsidP="004B35D6">
      <w:pPr>
        <w:pStyle w:val="Heading4"/>
        <w:rPr>
          <w:rFonts w:asciiTheme="minorHAnsi" w:hAnsiTheme="minorHAnsi" w:cstheme="minorHAnsi"/>
          <w:b w:val="0"/>
          <w:color w:val="000000" w:themeColor="text1"/>
          <w:szCs w:val="26"/>
          <w:highlight w:val="green"/>
        </w:rPr>
      </w:pPr>
      <w:bookmarkStart w:id="54" w:name="_Toc165662994"/>
      <w:bookmarkStart w:id="55" w:name="_Toc189930266"/>
      <w:r w:rsidRPr="00F271D3">
        <w:rPr>
          <w:rFonts w:asciiTheme="minorHAnsi" w:hAnsiTheme="minorHAnsi" w:cstheme="minorHAnsi"/>
          <w:color w:val="000000" w:themeColor="text1"/>
          <w:szCs w:val="26"/>
          <w:highlight w:val="green"/>
        </w:rPr>
        <w:lastRenderedPageBreak/>
        <w:t>Article 30.</w:t>
      </w:r>
      <w:r w:rsidR="00FF7D45"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Annexes</w:t>
      </w:r>
      <w:bookmarkEnd w:id="54"/>
      <w:bookmarkEnd w:id="55"/>
      <w:r w:rsidRPr="00F271D3">
        <w:rPr>
          <w:rFonts w:asciiTheme="minorHAnsi" w:hAnsiTheme="minorHAnsi" w:cstheme="minorHAnsi"/>
          <w:color w:val="000000" w:themeColor="text1"/>
          <w:szCs w:val="26"/>
          <w:highlight w:val="green"/>
        </w:rPr>
        <w:t xml:space="preserve"> </w:t>
      </w:r>
    </w:p>
    <w:p w14:paraId="7F1B8D7E" w14:textId="77777777" w:rsidR="00574450" w:rsidRPr="00F271D3" w:rsidRDefault="00574450" w:rsidP="00B876A0">
      <w:pPr>
        <w:numPr>
          <w:ilvl w:val="0"/>
          <w:numId w:val="33"/>
        </w:numPr>
        <w:spacing w:after="22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Annexes to the WHO Pandemic Agreement shall form an integral part thereof and, unless otherwise expressly provided, a reference to the WHO Pandemic Agreement constitutes at the same time a reference to any annexes thereto. </w:t>
      </w:r>
    </w:p>
    <w:p w14:paraId="5F1029BC" w14:textId="77777777" w:rsidR="00574450" w:rsidRPr="00F271D3" w:rsidRDefault="00574450" w:rsidP="00B876A0">
      <w:pPr>
        <w:numPr>
          <w:ilvl w:val="0"/>
          <w:numId w:val="33"/>
        </w:numPr>
        <w:spacing w:after="220"/>
        <w:ind w:left="0" w:firstLine="0"/>
        <w:jc w:val="left"/>
        <w:rPr>
          <w:rFonts w:asciiTheme="minorHAnsi" w:hAnsiTheme="minorHAnsi" w:cstheme="minorHAnsi"/>
          <w:i/>
          <w:sz w:val="24"/>
          <w:szCs w:val="24"/>
          <w:highlight w:val="cyan"/>
        </w:rPr>
      </w:pPr>
      <w:r w:rsidRPr="00F271D3">
        <w:rPr>
          <w:rFonts w:asciiTheme="minorHAnsi" w:hAnsiTheme="minorHAnsi" w:cstheme="minorHAnsi"/>
          <w:sz w:val="24"/>
          <w:szCs w:val="24"/>
          <w:highlight w:val="green"/>
        </w:rPr>
        <w:t>Annexes to the WHO Pandemic Agreement</w:t>
      </w:r>
      <w:r w:rsidRPr="00F271D3">
        <w:rPr>
          <w:rFonts w:asciiTheme="minorHAnsi" w:hAnsiTheme="minorHAnsi" w:cstheme="minorHAnsi"/>
          <w:sz w:val="24"/>
          <w:szCs w:val="24"/>
          <w:highlight w:val="cyan"/>
        </w:rPr>
        <w:t xml:space="preserve">, proposed after its entry into force </w:t>
      </w:r>
      <w:r w:rsidRPr="00F271D3">
        <w:rPr>
          <w:rFonts w:asciiTheme="minorHAnsi" w:hAnsiTheme="minorHAnsi" w:cstheme="minorHAnsi"/>
          <w:sz w:val="24"/>
          <w:szCs w:val="24"/>
          <w:highlight w:val="green"/>
        </w:rPr>
        <w:t>shall be proposed, adopted and shall enter into force in accordance with the procedure set forth in Article 29</w:t>
      </w:r>
      <w:r w:rsidRPr="00F271D3">
        <w:rPr>
          <w:rFonts w:asciiTheme="minorHAnsi" w:hAnsiTheme="minorHAnsi" w:cstheme="minorHAnsi"/>
          <w:sz w:val="24"/>
          <w:szCs w:val="24"/>
          <w:highlight w:val="cyan"/>
        </w:rPr>
        <w:t xml:space="preserve">, provided that, if </w:t>
      </w:r>
      <w:proofErr w:type="gramStart"/>
      <w:r w:rsidRPr="00F271D3">
        <w:rPr>
          <w:rFonts w:asciiTheme="minorHAnsi" w:hAnsiTheme="minorHAnsi" w:cstheme="minorHAnsi"/>
          <w:sz w:val="24"/>
          <w:szCs w:val="24"/>
          <w:highlight w:val="cyan"/>
        </w:rPr>
        <w:t>so</w:t>
      </w:r>
      <w:proofErr w:type="gramEnd"/>
      <w:r w:rsidRPr="00F271D3">
        <w:rPr>
          <w:rFonts w:asciiTheme="minorHAnsi" w:hAnsiTheme="minorHAnsi" w:cstheme="minorHAnsi"/>
          <w:sz w:val="24"/>
          <w:szCs w:val="24"/>
          <w:highlight w:val="cyan"/>
        </w:rPr>
        <w:t xml:space="preserve"> decided by the Conference of the Parties, the procedure for entry into force shall be as follows: </w:t>
      </w:r>
    </w:p>
    <w:p w14:paraId="0A1E0105" w14:textId="77777777" w:rsidR="00574450" w:rsidRPr="00F271D3" w:rsidRDefault="00574450" w:rsidP="00B876A0">
      <w:pPr>
        <w:numPr>
          <w:ilvl w:val="1"/>
          <w:numId w:val="68"/>
        </w:numPr>
        <w:spacing w:after="220"/>
        <w:ind w:left="567" w:firstLine="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cyan"/>
        </w:rPr>
        <w:t xml:space="preserve">Any Party that is unable to approve an Annex shall so notify the Depositary, in writing, within six months from the date of the communication of the adoption by the Depositary. The Depositary shall without delay notify all Parties of any such notification received. A Party may at any time substitute an acceptance for a previous declaration of objection and the Annex shall thereupon enter into force for that </w:t>
      </w:r>
      <w:proofErr w:type="gramStart"/>
      <w:r w:rsidRPr="00F271D3">
        <w:rPr>
          <w:rFonts w:asciiTheme="minorHAnsi" w:hAnsiTheme="minorHAnsi" w:cstheme="minorHAnsi"/>
          <w:sz w:val="24"/>
          <w:szCs w:val="24"/>
          <w:highlight w:val="cyan"/>
        </w:rPr>
        <w:t>Party;</w:t>
      </w:r>
      <w:proofErr w:type="gramEnd"/>
    </w:p>
    <w:p w14:paraId="3C19C9A0" w14:textId="77777777" w:rsidR="00574450" w:rsidRPr="00F271D3" w:rsidRDefault="00574450" w:rsidP="00B876A0">
      <w:pPr>
        <w:numPr>
          <w:ilvl w:val="1"/>
          <w:numId w:val="68"/>
        </w:numPr>
        <w:spacing w:after="220"/>
        <w:ind w:left="567" w:firstLine="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cyan"/>
        </w:rPr>
        <w:t>On the expiry of six months from the date of the circulation of the communication by the Depositary, the Annex shall become effective for all Parties which have not submitted a notification in accordance with the provision of subparagraph (b) above.</w:t>
      </w:r>
    </w:p>
    <w:p w14:paraId="4458CA6E" w14:textId="77777777" w:rsidR="00574450" w:rsidRPr="00F271D3" w:rsidRDefault="00574450" w:rsidP="00B876A0">
      <w:pPr>
        <w:numPr>
          <w:ilvl w:val="0"/>
          <w:numId w:val="33"/>
        </w:numPr>
        <w:spacing w:after="260"/>
        <w:ind w:left="0" w:firstLine="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cyan"/>
        </w:rPr>
        <w:t>Only Parties to the WHO Pandemic Agreement may be Parties to an Annex to the WHO Pandemic Agreement.</w:t>
      </w:r>
    </w:p>
    <w:p w14:paraId="1D5AA67E" w14:textId="7072722D" w:rsidR="00574450" w:rsidRPr="00F271D3" w:rsidRDefault="00574450" w:rsidP="004B35D6">
      <w:pPr>
        <w:pStyle w:val="Heading4"/>
        <w:rPr>
          <w:rFonts w:asciiTheme="minorHAnsi" w:hAnsiTheme="minorHAnsi" w:cstheme="minorHAnsi"/>
          <w:b w:val="0"/>
          <w:color w:val="000000" w:themeColor="text1"/>
          <w:szCs w:val="26"/>
        </w:rPr>
      </w:pPr>
      <w:bookmarkStart w:id="56" w:name="_Toc165662995"/>
      <w:bookmarkStart w:id="57" w:name="_Toc189930267"/>
      <w:r w:rsidRPr="00F271D3">
        <w:rPr>
          <w:rFonts w:asciiTheme="minorHAnsi" w:hAnsiTheme="minorHAnsi" w:cstheme="minorHAnsi"/>
          <w:color w:val="000000" w:themeColor="text1"/>
          <w:szCs w:val="26"/>
          <w:highlight w:val="green"/>
        </w:rPr>
        <w:t>Article 31.</w:t>
      </w:r>
      <w:r w:rsidR="00FF7D45"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Protocols</w:t>
      </w:r>
      <w:bookmarkEnd w:id="56"/>
      <w:bookmarkEnd w:id="57"/>
    </w:p>
    <w:p w14:paraId="39B20305" w14:textId="77777777" w:rsidR="00574450" w:rsidRPr="00F271D3" w:rsidRDefault="00574450" w:rsidP="00B876A0">
      <w:pPr>
        <w:numPr>
          <w:ilvl w:val="0"/>
          <w:numId w:val="6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Any Party may propose protocols to the WHO Pandemic Agreement. Such proposals shall be considered by the Conference of the Parties.</w:t>
      </w:r>
    </w:p>
    <w:p w14:paraId="7D2AA916" w14:textId="77777777" w:rsidR="00574450" w:rsidRPr="00F271D3" w:rsidRDefault="00574450" w:rsidP="00B876A0">
      <w:pPr>
        <w:numPr>
          <w:ilvl w:val="0"/>
          <w:numId w:val="6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Conference of the Parties may adopt protocols to the WHO Pandemic Agreement. In adopting these protocols, the decision-making terms of Article 29(3) shall apply, mutatis mutandis.</w:t>
      </w:r>
    </w:p>
    <w:p w14:paraId="68A59BC3" w14:textId="77777777" w:rsidR="00574450" w:rsidRPr="00F271D3" w:rsidRDefault="00574450" w:rsidP="001132BC">
      <w:pPr>
        <w:numPr>
          <w:ilvl w:val="0"/>
          <w:numId w:val="66"/>
        </w:numPr>
        <w:spacing w:after="240"/>
        <w:ind w:left="0" w:firstLine="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green"/>
        </w:rPr>
        <w:t>The text of any proposed protocol shall be communicated to the Parties by the Secretariat at least six months before the session of the Conference of the Parties at which it is proposed for adoption.</w:t>
      </w:r>
    </w:p>
    <w:p w14:paraId="345581E6" w14:textId="77777777" w:rsidR="00574450" w:rsidRPr="00F271D3" w:rsidRDefault="00574450" w:rsidP="001132BC">
      <w:pPr>
        <w:numPr>
          <w:ilvl w:val="0"/>
          <w:numId w:val="66"/>
        </w:numPr>
        <w:spacing w:after="240"/>
        <w:ind w:left="0" w:firstLine="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yellow"/>
        </w:rPr>
        <w:t xml:space="preserve">Only Parties to the WHO Pandemic Agreement may be Parties to a protocol to the WHO Pandemic Agreement </w:t>
      </w:r>
      <w:r w:rsidRPr="00F271D3">
        <w:rPr>
          <w:rFonts w:asciiTheme="minorHAnsi" w:hAnsiTheme="minorHAnsi" w:cstheme="minorHAnsi"/>
          <w:sz w:val="24"/>
          <w:szCs w:val="24"/>
          <w:highlight w:val="cyan"/>
        </w:rPr>
        <w:t>unless otherwise provided for in the protocol.</w:t>
      </w:r>
      <w:r w:rsidRPr="00F271D3">
        <w:rPr>
          <w:rFonts w:asciiTheme="minorHAnsi" w:hAnsiTheme="minorHAnsi" w:cstheme="minorHAnsi"/>
          <w:sz w:val="24"/>
          <w:szCs w:val="24"/>
        </w:rPr>
        <w:t xml:space="preserve"> </w:t>
      </w:r>
    </w:p>
    <w:p w14:paraId="4F652A46" w14:textId="77777777" w:rsidR="00574450" w:rsidRPr="00F271D3" w:rsidRDefault="00574450" w:rsidP="001132BC">
      <w:pPr>
        <w:numPr>
          <w:ilvl w:val="0"/>
          <w:numId w:val="66"/>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Any protocol to the WHO Pandemic Agreement shall be binding only on the Parties to the protocol in question. Only Parties to a protocol may take decisions on matters exclusively relating to the protocol in question.</w:t>
      </w:r>
    </w:p>
    <w:p w14:paraId="77139179" w14:textId="77777777" w:rsidR="00574450" w:rsidRPr="00F271D3" w:rsidRDefault="00574450" w:rsidP="001132BC">
      <w:pPr>
        <w:numPr>
          <w:ilvl w:val="0"/>
          <w:numId w:val="66"/>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Any protocol to the WHO Pandemic Agreement shall be interpreted together with the WHO Pandemic Agreement,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the purpose of the WHO Pandemic Agreement and of that protocol.</w:t>
      </w:r>
      <w:r w:rsidRPr="00F271D3">
        <w:rPr>
          <w:rFonts w:asciiTheme="minorHAnsi" w:hAnsiTheme="minorHAnsi" w:cstheme="minorHAnsi"/>
          <w:sz w:val="24"/>
          <w:szCs w:val="24"/>
        </w:rPr>
        <w:t xml:space="preserve"> </w:t>
      </w:r>
    </w:p>
    <w:p w14:paraId="44C0CB30" w14:textId="77777777" w:rsidR="00574450" w:rsidRPr="00F271D3" w:rsidRDefault="00574450" w:rsidP="001132BC">
      <w:pPr>
        <w:numPr>
          <w:ilvl w:val="0"/>
          <w:numId w:val="66"/>
        </w:numPr>
        <w:spacing w:after="240"/>
        <w:ind w:left="0" w:firstLine="0"/>
        <w:jc w:val="left"/>
        <w:rPr>
          <w:rFonts w:asciiTheme="minorHAnsi" w:hAnsiTheme="minorHAnsi" w:cstheme="minorHAnsi"/>
          <w:b/>
          <w:sz w:val="24"/>
          <w:szCs w:val="24"/>
          <w:highlight w:val="green"/>
        </w:rPr>
      </w:pPr>
      <w:r w:rsidRPr="00F271D3">
        <w:rPr>
          <w:rFonts w:asciiTheme="minorHAnsi" w:hAnsiTheme="minorHAnsi" w:cstheme="minorHAnsi"/>
          <w:sz w:val="24"/>
          <w:szCs w:val="24"/>
          <w:highlight w:val="green"/>
        </w:rPr>
        <w:t>The requirements for entry into force of any protocol, and the procedure for the amendment of any protocol, shall be established by that protocol.</w:t>
      </w:r>
    </w:p>
    <w:p w14:paraId="333FD092" w14:textId="2DF25554" w:rsidR="00574450" w:rsidRPr="00F271D3" w:rsidRDefault="00574450" w:rsidP="004B35D6">
      <w:pPr>
        <w:pStyle w:val="Heading4"/>
        <w:rPr>
          <w:rFonts w:asciiTheme="minorHAnsi" w:hAnsiTheme="minorHAnsi" w:cstheme="minorHAnsi"/>
          <w:b w:val="0"/>
          <w:color w:val="000000" w:themeColor="text1"/>
          <w:szCs w:val="26"/>
        </w:rPr>
      </w:pPr>
      <w:bookmarkStart w:id="58" w:name="_Toc165662996"/>
      <w:bookmarkStart w:id="59" w:name="_Toc189930268"/>
      <w:r w:rsidRPr="00F271D3">
        <w:rPr>
          <w:rFonts w:asciiTheme="minorHAnsi" w:hAnsiTheme="minorHAnsi" w:cstheme="minorHAnsi"/>
          <w:color w:val="000000" w:themeColor="text1"/>
          <w:szCs w:val="26"/>
          <w:highlight w:val="green"/>
        </w:rPr>
        <w:lastRenderedPageBreak/>
        <w:t>Article 32.</w:t>
      </w:r>
      <w:r w:rsidR="00FF7D45"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Withdrawal</w:t>
      </w:r>
      <w:bookmarkEnd w:id="58"/>
      <w:bookmarkEnd w:id="59"/>
    </w:p>
    <w:p w14:paraId="32314C9A" w14:textId="77777777" w:rsidR="00574450" w:rsidRPr="00F271D3" w:rsidRDefault="00574450" w:rsidP="001132BC">
      <w:pPr>
        <w:numPr>
          <w:ilvl w:val="0"/>
          <w:numId w:val="37"/>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At any time after two years from the date on which the WHO Pandemic Agreement has entered into force for a Party, that Party may withdraw from the Agreement by giving written notification to the Depositary.</w:t>
      </w:r>
    </w:p>
    <w:p w14:paraId="28548870" w14:textId="77777777" w:rsidR="00574450" w:rsidRPr="00F271D3" w:rsidRDefault="00574450" w:rsidP="001132BC">
      <w:pPr>
        <w:numPr>
          <w:ilvl w:val="0"/>
          <w:numId w:val="37"/>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Any such withdrawal shall take effect upon expiry of one year from the date of receipt by the Depositary of the notification of withdrawal, or on such later date as may be specified in the notification of withdrawal.</w:t>
      </w:r>
    </w:p>
    <w:p w14:paraId="4E02F805" w14:textId="77777777" w:rsidR="00574450" w:rsidRPr="00F271D3" w:rsidRDefault="00574450" w:rsidP="001132BC">
      <w:pPr>
        <w:numPr>
          <w:ilvl w:val="0"/>
          <w:numId w:val="37"/>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 Party’s withdrawal shall not in any way affect the duty of any Party to fulfil any obligation embodied in this Agreement to which it would be subject under international law independently of this Agreement.</w:t>
      </w:r>
    </w:p>
    <w:p w14:paraId="62F1AEA8" w14:textId="77777777" w:rsidR="00574450" w:rsidRPr="00F271D3" w:rsidRDefault="00574450" w:rsidP="001132BC">
      <w:pPr>
        <w:numPr>
          <w:ilvl w:val="0"/>
          <w:numId w:val="37"/>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Any Party that withdraws from the WHO Pandemic Agreement shall be considered as also having withdrawn from any Protocol to which it is a </w:t>
      </w:r>
      <w:proofErr w:type="gramStart"/>
      <w:r w:rsidRPr="00F271D3">
        <w:rPr>
          <w:rFonts w:asciiTheme="minorHAnsi" w:hAnsiTheme="minorHAnsi" w:cstheme="minorHAnsi"/>
          <w:sz w:val="24"/>
          <w:szCs w:val="24"/>
          <w:highlight w:val="green"/>
        </w:rPr>
        <w:t>Party, unless</w:t>
      </w:r>
      <w:proofErr w:type="gramEnd"/>
      <w:r w:rsidRPr="00F271D3">
        <w:rPr>
          <w:rFonts w:asciiTheme="minorHAnsi" w:hAnsiTheme="minorHAnsi" w:cstheme="minorHAnsi"/>
          <w:sz w:val="24"/>
          <w:szCs w:val="24"/>
          <w:highlight w:val="green"/>
        </w:rPr>
        <w:t xml:space="preserve"> the said Protocol requires its Parties to formally withdraw in accordance with its relevant terms. </w:t>
      </w:r>
    </w:p>
    <w:p w14:paraId="6CC650E0" w14:textId="38498377" w:rsidR="00574450" w:rsidRPr="00F271D3" w:rsidRDefault="00574450" w:rsidP="004B35D6">
      <w:pPr>
        <w:pStyle w:val="Heading4"/>
        <w:rPr>
          <w:rFonts w:asciiTheme="minorHAnsi" w:hAnsiTheme="minorHAnsi" w:cstheme="minorHAnsi"/>
          <w:b w:val="0"/>
          <w:color w:val="000000" w:themeColor="text1"/>
          <w:szCs w:val="26"/>
        </w:rPr>
      </w:pPr>
      <w:bookmarkStart w:id="60" w:name="_Toc165662997"/>
      <w:bookmarkStart w:id="61" w:name="_Toc189930269"/>
      <w:r w:rsidRPr="00F271D3">
        <w:rPr>
          <w:rFonts w:asciiTheme="minorHAnsi" w:hAnsiTheme="minorHAnsi" w:cstheme="minorHAnsi"/>
          <w:color w:val="000000" w:themeColor="text1"/>
          <w:szCs w:val="26"/>
          <w:highlight w:val="green"/>
        </w:rPr>
        <w:t>Article 33.</w:t>
      </w:r>
      <w:r w:rsidR="00022865"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Signature</w:t>
      </w:r>
      <w:bookmarkEnd w:id="60"/>
      <w:bookmarkEnd w:id="61"/>
    </w:p>
    <w:p w14:paraId="0F198628" w14:textId="77777777" w:rsidR="00574450" w:rsidRPr="00F271D3" w:rsidRDefault="00574450" w:rsidP="001132BC">
      <w:pPr>
        <w:numPr>
          <w:ilvl w:val="0"/>
          <w:numId w:val="18"/>
        </w:num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This Agreement shall be open for signature by all States</w:t>
      </w:r>
      <w:r w:rsidRPr="00F271D3">
        <w:rPr>
          <w:rFonts w:asciiTheme="minorHAnsi" w:hAnsiTheme="minorHAnsi" w:cstheme="minorHAnsi"/>
          <w:b/>
          <w:bCs/>
          <w:sz w:val="24"/>
          <w:szCs w:val="24"/>
          <w:highlight w:val="green"/>
        </w:rPr>
        <w:t xml:space="preserve"> </w:t>
      </w:r>
      <w:r w:rsidRPr="00F271D3">
        <w:rPr>
          <w:rFonts w:asciiTheme="minorHAnsi" w:hAnsiTheme="minorHAnsi" w:cstheme="minorHAnsi"/>
          <w:sz w:val="24"/>
          <w:szCs w:val="24"/>
          <w:highlight w:val="green"/>
        </w:rPr>
        <w:t>and by regional economic integration organizations.</w:t>
      </w:r>
    </w:p>
    <w:p w14:paraId="613C6BD8" w14:textId="77777777" w:rsidR="00574450" w:rsidRPr="00F271D3" w:rsidRDefault="00574450" w:rsidP="001132BC">
      <w:pPr>
        <w:numPr>
          <w:ilvl w:val="0"/>
          <w:numId w:val="18"/>
        </w:num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This Agreement shall be open for signature at the World Health Organization headquarters in Geneva, following its adoption by the World Health Assembly at its </w:t>
      </w:r>
      <w:r w:rsidRPr="00F271D3">
        <w:rPr>
          <w:rFonts w:asciiTheme="minorHAnsi" w:hAnsiTheme="minorHAnsi" w:cstheme="minorHAnsi"/>
          <w:sz w:val="24"/>
          <w:szCs w:val="24"/>
          <w:highlight w:val="cyan"/>
        </w:rPr>
        <w:t xml:space="preserve">[XXX] </w:t>
      </w:r>
      <w:r w:rsidRPr="00F271D3">
        <w:rPr>
          <w:rFonts w:asciiTheme="minorHAnsi" w:hAnsiTheme="minorHAnsi" w:cstheme="minorHAnsi"/>
          <w:sz w:val="24"/>
          <w:szCs w:val="24"/>
          <w:highlight w:val="green"/>
        </w:rPr>
        <w:t xml:space="preserve">session, from </w:t>
      </w:r>
      <w:r w:rsidRPr="00F271D3">
        <w:rPr>
          <w:rFonts w:asciiTheme="minorHAnsi" w:hAnsiTheme="minorHAnsi" w:cstheme="minorHAnsi"/>
          <w:sz w:val="24"/>
          <w:szCs w:val="24"/>
          <w:highlight w:val="cyan"/>
        </w:rPr>
        <w:t>[XXX]</w:t>
      </w:r>
      <w:r w:rsidRPr="00F271D3">
        <w:rPr>
          <w:rFonts w:asciiTheme="minorHAnsi" w:hAnsiTheme="minorHAnsi" w:cstheme="minorHAnsi"/>
          <w:sz w:val="24"/>
          <w:szCs w:val="24"/>
          <w:highlight w:val="green"/>
        </w:rPr>
        <w:t xml:space="preserve"> to </w:t>
      </w:r>
      <w:r w:rsidRPr="00F271D3">
        <w:rPr>
          <w:rFonts w:asciiTheme="minorHAnsi" w:hAnsiTheme="minorHAnsi" w:cstheme="minorHAnsi"/>
          <w:sz w:val="24"/>
          <w:szCs w:val="24"/>
          <w:highlight w:val="cyan"/>
        </w:rPr>
        <w:t>[XXX]</w:t>
      </w:r>
      <w:r w:rsidRPr="00F271D3">
        <w:rPr>
          <w:rFonts w:asciiTheme="minorHAnsi" w:hAnsiTheme="minorHAnsi" w:cstheme="minorHAnsi"/>
          <w:sz w:val="24"/>
          <w:szCs w:val="24"/>
          <w:highlight w:val="green"/>
        </w:rPr>
        <w:t xml:space="preserve">, and thereafter at United Nations Headquarters in New York, from </w:t>
      </w:r>
      <w:r w:rsidRPr="00F271D3">
        <w:rPr>
          <w:rFonts w:asciiTheme="minorHAnsi" w:hAnsiTheme="minorHAnsi" w:cstheme="minorHAnsi"/>
          <w:sz w:val="24"/>
          <w:szCs w:val="24"/>
          <w:highlight w:val="cyan"/>
        </w:rPr>
        <w:t>[XXX]</w:t>
      </w:r>
      <w:r w:rsidRPr="00F271D3">
        <w:rPr>
          <w:rFonts w:asciiTheme="minorHAnsi" w:hAnsiTheme="minorHAnsi" w:cstheme="minorHAnsi"/>
          <w:sz w:val="24"/>
          <w:szCs w:val="24"/>
          <w:highlight w:val="green"/>
        </w:rPr>
        <w:t xml:space="preserve"> to </w:t>
      </w:r>
      <w:r w:rsidRPr="00F271D3">
        <w:rPr>
          <w:rFonts w:asciiTheme="minorHAnsi" w:hAnsiTheme="minorHAnsi" w:cstheme="minorHAnsi"/>
          <w:sz w:val="24"/>
          <w:szCs w:val="24"/>
          <w:highlight w:val="cyan"/>
        </w:rPr>
        <w:t>[XXX]</w:t>
      </w:r>
      <w:r w:rsidRPr="00F271D3">
        <w:rPr>
          <w:rFonts w:asciiTheme="minorHAnsi" w:hAnsiTheme="minorHAnsi" w:cstheme="minorHAnsi"/>
          <w:sz w:val="24"/>
          <w:szCs w:val="24"/>
          <w:highlight w:val="green"/>
        </w:rPr>
        <w:t>.</w:t>
      </w:r>
    </w:p>
    <w:p w14:paraId="7C10C32A" w14:textId="201441C1" w:rsidR="00574450" w:rsidRPr="00331283" w:rsidRDefault="00574450" w:rsidP="00BB5485">
      <w:pPr>
        <w:keepNext/>
        <w:tabs>
          <w:tab w:val="left" w:pos="1701"/>
        </w:tabs>
        <w:ind w:left="567"/>
        <w:jc w:val="left"/>
        <w:outlineLvl w:val="2"/>
        <w:rPr>
          <w:rFonts w:asciiTheme="minorHAnsi" w:hAnsiTheme="minorHAnsi" w:cstheme="minorHAnsi"/>
          <w:b/>
          <w:color w:val="000000" w:themeColor="text1"/>
          <w:sz w:val="26"/>
          <w:szCs w:val="26"/>
        </w:rPr>
      </w:pPr>
      <w:bookmarkStart w:id="62" w:name="_Toc165662998"/>
      <w:bookmarkStart w:id="63" w:name="_Toc189930270"/>
      <w:r w:rsidRPr="00331283">
        <w:rPr>
          <w:rFonts w:asciiTheme="minorHAnsi" w:hAnsiTheme="minorHAnsi" w:cstheme="minorHAnsi"/>
          <w:b/>
          <w:color w:val="000000" w:themeColor="text1"/>
          <w:sz w:val="26"/>
          <w:szCs w:val="26"/>
          <w:highlight w:val="green"/>
        </w:rPr>
        <w:t>Article 34.</w:t>
      </w:r>
      <w:r w:rsidR="00022865" w:rsidRPr="00331283">
        <w:rPr>
          <w:rFonts w:asciiTheme="minorHAnsi" w:hAnsiTheme="minorHAnsi" w:cstheme="minorHAnsi"/>
          <w:b/>
          <w:color w:val="000000" w:themeColor="text1"/>
          <w:sz w:val="26"/>
          <w:szCs w:val="26"/>
          <w:highlight w:val="green"/>
        </w:rPr>
        <w:tab/>
      </w:r>
      <w:r w:rsidRPr="00331283">
        <w:rPr>
          <w:rFonts w:asciiTheme="minorHAnsi" w:hAnsiTheme="minorHAnsi" w:cstheme="minorHAnsi"/>
          <w:b/>
          <w:color w:val="000000" w:themeColor="text1"/>
          <w:sz w:val="26"/>
          <w:szCs w:val="26"/>
          <w:highlight w:val="green"/>
        </w:rPr>
        <w:t xml:space="preserve">Ratification, acceptance, approval, formal </w:t>
      </w:r>
      <w:proofErr w:type="gramStart"/>
      <w:r w:rsidRPr="00331283">
        <w:rPr>
          <w:rFonts w:asciiTheme="minorHAnsi" w:hAnsiTheme="minorHAnsi" w:cstheme="minorHAnsi"/>
          <w:b/>
          <w:color w:val="000000" w:themeColor="text1"/>
          <w:sz w:val="26"/>
          <w:szCs w:val="26"/>
          <w:highlight w:val="green"/>
        </w:rPr>
        <w:t>confirmation</w:t>
      </w:r>
      <w:proofErr w:type="gramEnd"/>
      <w:r w:rsidRPr="00331283">
        <w:rPr>
          <w:rFonts w:asciiTheme="minorHAnsi" w:hAnsiTheme="minorHAnsi" w:cstheme="minorHAnsi"/>
          <w:b/>
          <w:color w:val="000000" w:themeColor="text1"/>
          <w:sz w:val="26"/>
          <w:szCs w:val="26"/>
          <w:highlight w:val="green"/>
        </w:rPr>
        <w:t xml:space="preserve"> or accession</w:t>
      </w:r>
      <w:bookmarkEnd w:id="62"/>
      <w:bookmarkEnd w:id="63"/>
    </w:p>
    <w:p w14:paraId="2A1C2BAE" w14:textId="77777777" w:rsidR="00574450" w:rsidRPr="00F271D3" w:rsidRDefault="00574450" w:rsidP="00910172">
      <w:pPr>
        <w:spacing w:after="240"/>
        <w:jc w:val="left"/>
        <w:rPr>
          <w:rFonts w:asciiTheme="minorHAnsi" w:hAnsiTheme="minorHAnsi" w:cstheme="minorHAnsi"/>
          <w:sz w:val="24"/>
          <w:szCs w:val="24"/>
        </w:rPr>
      </w:pPr>
      <w:r w:rsidRPr="00F271D3">
        <w:rPr>
          <w:rFonts w:asciiTheme="minorHAnsi" w:hAnsiTheme="minorHAnsi" w:cstheme="minorHAnsi"/>
          <w:sz w:val="24"/>
          <w:szCs w:val="24"/>
        </w:rPr>
        <w:t>1.</w:t>
      </w:r>
      <w:r w:rsidRPr="00F271D3">
        <w:rPr>
          <w:rFonts w:asciiTheme="minorHAnsi" w:hAnsiTheme="minorHAnsi" w:cstheme="minorHAnsi"/>
          <w:sz w:val="24"/>
          <w:szCs w:val="24"/>
        </w:rPr>
        <w:tab/>
      </w:r>
      <w:r w:rsidRPr="00F271D3">
        <w:rPr>
          <w:rFonts w:asciiTheme="minorHAnsi" w:hAnsiTheme="minorHAnsi" w:cstheme="minorHAnsi"/>
          <w:sz w:val="24"/>
          <w:szCs w:val="24"/>
          <w:highlight w:val="green"/>
        </w:rPr>
        <w:t xml:space="preserve">The WHO Pandemic Agreement and any protocol thereto shall be subject to ratification, acceptance, </w:t>
      </w:r>
      <w:proofErr w:type="gramStart"/>
      <w:r w:rsidRPr="00F271D3">
        <w:rPr>
          <w:rFonts w:asciiTheme="minorHAnsi" w:hAnsiTheme="minorHAnsi" w:cstheme="minorHAnsi"/>
          <w:sz w:val="24"/>
          <w:szCs w:val="24"/>
          <w:highlight w:val="green"/>
        </w:rPr>
        <w:t>approval</w:t>
      </w:r>
      <w:proofErr w:type="gramEnd"/>
      <w:r w:rsidRPr="00F271D3">
        <w:rPr>
          <w:rFonts w:asciiTheme="minorHAnsi" w:hAnsiTheme="minorHAnsi" w:cstheme="minorHAnsi"/>
          <w:sz w:val="24"/>
          <w:szCs w:val="24"/>
          <w:highlight w:val="green"/>
        </w:rPr>
        <w:t xml:space="preserve"> or accession by all States and to formal confirmation or accession by regional economic integration organizations. This Agreement shall be open for accession from the day after the date on which the Agreement is closed for signature. Instruments of ratification, acceptance, approval, formal </w:t>
      </w:r>
      <w:proofErr w:type="gramStart"/>
      <w:r w:rsidRPr="00F271D3">
        <w:rPr>
          <w:rFonts w:asciiTheme="minorHAnsi" w:hAnsiTheme="minorHAnsi" w:cstheme="minorHAnsi"/>
          <w:sz w:val="24"/>
          <w:szCs w:val="24"/>
          <w:highlight w:val="green"/>
        </w:rPr>
        <w:t>confirmation</w:t>
      </w:r>
      <w:proofErr w:type="gramEnd"/>
      <w:r w:rsidRPr="00F271D3">
        <w:rPr>
          <w:rFonts w:asciiTheme="minorHAnsi" w:hAnsiTheme="minorHAnsi" w:cstheme="minorHAnsi"/>
          <w:sz w:val="24"/>
          <w:szCs w:val="24"/>
          <w:highlight w:val="green"/>
        </w:rPr>
        <w:t xml:space="preserve"> or accession shall be deposited with the Depositary.</w:t>
      </w:r>
    </w:p>
    <w:p w14:paraId="15C46AC9"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2.</w:t>
      </w:r>
      <w:r w:rsidRPr="00F271D3">
        <w:rPr>
          <w:rFonts w:asciiTheme="minorHAnsi" w:hAnsiTheme="minorHAnsi" w:cstheme="minorHAnsi"/>
          <w:sz w:val="24"/>
          <w:szCs w:val="24"/>
          <w:highlight w:val="green"/>
        </w:rPr>
        <w:tab/>
        <w:t>Any regional economic integration organization that becomes a Party to the WHO Pandemic Agreement, without any of its Member States being a Party shall be bound by all the obligations under the WHO Pandemic Agreement or any protocol thereto. In the case of those regional economic integration organizations for which one or more of its Member States is a Party to the WHO Pandemic Agreement, the regional economic integration organization and its Member States shall decide on their respective responsibilities for the performance of their obligations under the Agreement. In such cases, the regional economic integration organization and its Member States shall not be entitled to exercise rights under the WHO Pandemic Agreement concurrently.</w:t>
      </w:r>
    </w:p>
    <w:p w14:paraId="2B4159D1"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3.</w:t>
      </w:r>
      <w:r w:rsidRPr="00F271D3">
        <w:rPr>
          <w:rFonts w:asciiTheme="minorHAnsi" w:hAnsiTheme="minorHAnsi" w:cstheme="minorHAnsi"/>
          <w:sz w:val="24"/>
          <w:szCs w:val="24"/>
          <w:highlight w:val="green"/>
        </w:rPr>
        <w:tab/>
        <w:t>Regional economic integration organizations shall, in their instruments relating to formal confirmation or in their instruments of accession, declare the extent of their competence with respect to the matters governed by the WHO Pandemic Agreement and any protocol thereto. These organizations shall also inform the Depositary, who shall in turn inform the Parties, of any substantial modification in the extent of their competence.</w:t>
      </w:r>
    </w:p>
    <w:p w14:paraId="051F74A1" w14:textId="08098A52" w:rsidR="00574450" w:rsidRPr="00F271D3" w:rsidRDefault="00574450" w:rsidP="004B35D6">
      <w:pPr>
        <w:pStyle w:val="Heading4"/>
        <w:rPr>
          <w:rFonts w:asciiTheme="minorHAnsi" w:hAnsiTheme="minorHAnsi" w:cstheme="minorHAnsi"/>
          <w:b w:val="0"/>
          <w:szCs w:val="26"/>
          <w:highlight w:val="green"/>
        </w:rPr>
      </w:pPr>
      <w:bookmarkStart w:id="64" w:name="_Toc165662999"/>
      <w:bookmarkStart w:id="65" w:name="_Toc189930271"/>
      <w:r w:rsidRPr="00F271D3">
        <w:rPr>
          <w:rFonts w:asciiTheme="minorHAnsi" w:hAnsiTheme="minorHAnsi" w:cstheme="minorHAnsi"/>
          <w:szCs w:val="26"/>
          <w:highlight w:val="green"/>
        </w:rPr>
        <w:lastRenderedPageBreak/>
        <w:t>Article 35.</w:t>
      </w:r>
      <w:r w:rsidR="00BB5485" w:rsidRPr="00F271D3">
        <w:rPr>
          <w:rFonts w:asciiTheme="minorHAnsi" w:hAnsiTheme="minorHAnsi" w:cstheme="minorHAnsi"/>
          <w:szCs w:val="26"/>
          <w:highlight w:val="green"/>
        </w:rPr>
        <w:tab/>
      </w:r>
      <w:r w:rsidRPr="00F271D3">
        <w:rPr>
          <w:rFonts w:asciiTheme="minorHAnsi" w:hAnsiTheme="minorHAnsi" w:cstheme="minorHAnsi"/>
          <w:szCs w:val="26"/>
          <w:highlight w:val="green"/>
        </w:rPr>
        <w:t>Entry into force</w:t>
      </w:r>
      <w:bookmarkEnd w:id="64"/>
      <w:bookmarkEnd w:id="65"/>
    </w:p>
    <w:p w14:paraId="22CA05D4" w14:textId="77777777" w:rsidR="00574450" w:rsidRPr="00F271D3" w:rsidRDefault="00574450" w:rsidP="00910172">
      <w:pPr>
        <w:spacing w:after="24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green"/>
        </w:rPr>
        <w:t>1.</w:t>
      </w:r>
      <w:r w:rsidRPr="00F271D3">
        <w:rPr>
          <w:rFonts w:asciiTheme="minorHAnsi" w:hAnsiTheme="minorHAnsi" w:cstheme="minorHAnsi"/>
          <w:sz w:val="24"/>
          <w:szCs w:val="24"/>
          <w:highlight w:val="green"/>
        </w:rPr>
        <w:tab/>
        <w:t xml:space="preserve">This Agreement shall enter into force on the thirtieth day following the date of deposit of the sixtieth instrument of ratification, acceptance, approval, formal </w:t>
      </w:r>
      <w:proofErr w:type="gramStart"/>
      <w:r w:rsidRPr="00F271D3">
        <w:rPr>
          <w:rFonts w:asciiTheme="minorHAnsi" w:hAnsiTheme="minorHAnsi" w:cstheme="minorHAnsi"/>
          <w:sz w:val="24"/>
          <w:szCs w:val="24"/>
          <w:highlight w:val="green"/>
        </w:rPr>
        <w:t>confirmation</w:t>
      </w:r>
      <w:proofErr w:type="gramEnd"/>
      <w:r w:rsidRPr="00F271D3">
        <w:rPr>
          <w:rFonts w:asciiTheme="minorHAnsi" w:hAnsiTheme="minorHAnsi" w:cstheme="minorHAnsi"/>
          <w:sz w:val="24"/>
          <w:szCs w:val="24"/>
          <w:highlight w:val="green"/>
        </w:rPr>
        <w:t xml:space="preserve"> or accession with the Depositary. </w:t>
      </w:r>
    </w:p>
    <w:p w14:paraId="3B4E587A"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2.</w:t>
      </w:r>
      <w:r w:rsidRPr="00F271D3">
        <w:rPr>
          <w:rFonts w:asciiTheme="minorHAnsi" w:hAnsiTheme="minorHAnsi" w:cstheme="minorHAnsi"/>
          <w:sz w:val="24"/>
          <w:szCs w:val="24"/>
          <w:highlight w:val="green"/>
        </w:rPr>
        <w:tab/>
        <w:t xml:space="preserve">For each State that ratifies, </w:t>
      </w:r>
      <w:proofErr w:type="gramStart"/>
      <w:r w:rsidRPr="00F271D3">
        <w:rPr>
          <w:rFonts w:asciiTheme="minorHAnsi" w:hAnsiTheme="minorHAnsi" w:cstheme="minorHAnsi"/>
          <w:sz w:val="24"/>
          <w:szCs w:val="24"/>
          <w:highlight w:val="green"/>
        </w:rPr>
        <w:t>accepts</w:t>
      </w:r>
      <w:proofErr w:type="gramEnd"/>
      <w:r w:rsidRPr="00F271D3">
        <w:rPr>
          <w:rFonts w:asciiTheme="minorHAnsi" w:hAnsiTheme="minorHAnsi" w:cstheme="minorHAnsi"/>
          <w:sz w:val="24"/>
          <w:szCs w:val="24"/>
          <w:highlight w:val="green"/>
        </w:rPr>
        <w:t xml:space="preserve"> or approves the WHO Pandemic Agreement or accedes thereto after the conditions set forth in paragraph 1 of this Article for entry into force have been fulfilled, the WHO Pandemic Agreement shall enter into force on the thirtieth day following the date of deposit of its instrument of ratification, acceptance, approval or accession.</w:t>
      </w:r>
    </w:p>
    <w:p w14:paraId="47A51E94"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3.</w:t>
      </w:r>
      <w:r w:rsidRPr="00F271D3">
        <w:rPr>
          <w:rFonts w:asciiTheme="minorHAnsi" w:hAnsiTheme="minorHAnsi" w:cstheme="minorHAnsi"/>
          <w:sz w:val="24"/>
          <w:szCs w:val="24"/>
          <w:highlight w:val="green"/>
        </w:rPr>
        <w:tab/>
        <w:t>For each regional economic integration organization depositing an instrument of formal confirmation or an instrument of accession after the conditions set forth in paragraph 1 of this Article for entry into force have been fulfilled, the WHO Pandemic Agreement shall enter into force on the thirtieth day following the date of deposit of its instrument of formal confirmation or of accession.</w:t>
      </w:r>
    </w:p>
    <w:p w14:paraId="249300F0"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4. </w:t>
      </w:r>
      <w:r w:rsidRPr="00F271D3">
        <w:rPr>
          <w:rFonts w:asciiTheme="minorHAnsi" w:hAnsiTheme="minorHAnsi" w:cstheme="minorHAnsi"/>
          <w:sz w:val="24"/>
          <w:szCs w:val="24"/>
          <w:highlight w:val="green"/>
        </w:rPr>
        <w:tab/>
        <w:t>For the purposes of this Article, any instrument deposited by a regional economic integration organization shall not be counted as additional to those deposited by Member States of that regional economic integration organization.</w:t>
      </w:r>
    </w:p>
    <w:p w14:paraId="3697C39E" w14:textId="3DB96983" w:rsidR="00574450" w:rsidRPr="00F271D3" w:rsidRDefault="00574450" w:rsidP="004B35D6">
      <w:pPr>
        <w:pStyle w:val="Heading4"/>
        <w:rPr>
          <w:rFonts w:asciiTheme="minorHAnsi" w:hAnsiTheme="minorHAnsi" w:cstheme="minorHAnsi"/>
          <w:b w:val="0"/>
          <w:szCs w:val="26"/>
          <w:highlight w:val="green"/>
        </w:rPr>
      </w:pPr>
      <w:bookmarkStart w:id="66" w:name="_Toc165663000"/>
      <w:bookmarkStart w:id="67" w:name="_Toc189930272"/>
      <w:r w:rsidRPr="00F271D3">
        <w:rPr>
          <w:rFonts w:asciiTheme="minorHAnsi" w:hAnsiTheme="minorHAnsi" w:cstheme="minorHAnsi"/>
          <w:szCs w:val="26"/>
          <w:highlight w:val="green"/>
        </w:rPr>
        <w:t>Article 36.</w:t>
      </w:r>
      <w:r w:rsidR="00D009BC">
        <w:rPr>
          <w:rFonts w:asciiTheme="minorHAnsi" w:hAnsiTheme="minorHAnsi" w:cstheme="minorHAnsi"/>
          <w:szCs w:val="26"/>
          <w:highlight w:val="green"/>
        </w:rPr>
        <w:tab/>
      </w:r>
      <w:r w:rsidRPr="00F271D3">
        <w:rPr>
          <w:rFonts w:asciiTheme="minorHAnsi" w:hAnsiTheme="minorHAnsi" w:cstheme="minorHAnsi"/>
          <w:highlight w:val="green"/>
        </w:rPr>
        <w:t>Depositary</w:t>
      </w:r>
      <w:bookmarkEnd w:id="66"/>
      <w:bookmarkEnd w:id="67"/>
    </w:p>
    <w:p w14:paraId="7738425C" w14:textId="77777777" w:rsidR="00574450" w:rsidRPr="00F271D3" w:rsidRDefault="00574450" w:rsidP="00910172">
      <w:pPr>
        <w:spacing w:after="240"/>
        <w:ind w:firstLine="567"/>
        <w:jc w:val="left"/>
        <w:rPr>
          <w:rFonts w:asciiTheme="minorHAnsi" w:hAnsiTheme="minorHAnsi" w:cstheme="minorHAnsi"/>
          <w:b/>
          <w:sz w:val="24"/>
          <w:szCs w:val="24"/>
          <w:highlight w:val="green"/>
        </w:rPr>
      </w:pPr>
      <w:r w:rsidRPr="00F271D3">
        <w:rPr>
          <w:rFonts w:asciiTheme="minorHAnsi" w:hAnsiTheme="minorHAnsi" w:cstheme="minorHAnsi"/>
          <w:sz w:val="24"/>
          <w:szCs w:val="24"/>
          <w:highlight w:val="green"/>
        </w:rPr>
        <w:t>The Secretary-General of the United Nations shall be the Depositary of the WHO Pandemic Agreement and amendments thereto and of any protocols and annexes adopted in accordance with the terms of the WHO Pandemic Agreement.</w:t>
      </w:r>
    </w:p>
    <w:p w14:paraId="4456CBF1" w14:textId="76EB7D26" w:rsidR="00574450" w:rsidRPr="00F271D3" w:rsidRDefault="00574450" w:rsidP="004B35D6">
      <w:pPr>
        <w:pStyle w:val="Heading4"/>
        <w:rPr>
          <w:rFonts w:asciiTheme="minorHAnsi" w:hAnsiTheme="minorHAnsi" w:cstheme="minorHAnsi"/>
          <w:b w:val="0"/>
          <w:szCs w:val="26"/>
          <w:highlight w:val="green"/>
        </w:rPr>
      </w:pPr>
      <w:bookmarkStart w:id="68" w:name="_Toc165663001"/>
      <w:bookmarkStart w:id="69" w:name="_Toc189930273"/>
      <w:r w:rsidRPr="00F271D3">
        <w:rPr>
          <w:rFonts w:asciiTheme="minorHAnsi" w:hAnsiTheme="minorHAnsi" w:cstheme="minorHAnsi"/>
          <w:szCs w:val="26"/>
          <w:highlight w:val="green"/>
        </w:rPr>
        <w:t>Article 37.</w:t>
      </w:r>
      <w:r w:rsidR="00D009BC">
        <w:rPr>
          <w:rFonts w:asciiTheme="minorHAnsi" w:hAnsiTheme="minorHAnsi" w:cstheme="minorHAnsi"/>
          <w:szCs w:val="26"/>
          <w:highlight w:val="green"/>
        </w:rPr>
        <w:tab/>
      </w:r>
      <w:r w:rsidRPr="00F271D3">
        <w:rPr>
          <w:rFonts w:asciiTheme="minorHAnsi" w:hAnsiTheme="minorHAnsi" w:cstheme="minorHAnsi"/>
          <w:highlight w:val="green"/>
        </w:rPr>
        <w:t>Authentic</w:t>
      </w:r>
      <w:r w:rsidRPr="00F271D3">
        <w:rPr>
          <w:rFonts w:asciiTheme="minorHAnsi" w:hAnsiTheme="minorHAnsi" w:cstheme="minorHAnsi"/>
          <w:szCs w:val="26"/>
          <w:highlight w:val="green"/>
        </w:rPr>
        <w:t xml:space="preserve"> texts</w:t>
      </w:r>
      <w:bookmarkEnd w:id="68"/>
      <w:bookmarkEnd w:id="69"/>
    </w:p>
    <w:p w14:paraId="50DAB497" w14:textId="77777777" w:rsidR="00574450" w:rsidRPr="00F271D3" w:rsidRDefault="00574450" w:rsidP="00910172">
      <w:pPr>
        <w:spacing w:after="120"/>
        <w:ind w:firstLine="567"/>
        <w:jc w:val="left"/>
        <w:rPr>
          <w:rFonts w:asciiTheme="minorHAnsi" w:hAnsiTheme="minorHAnsi" w:cstheme="minorHAnsi"/>
          <w:sz w:val="24"/>
          <w:szCs w:val="24"/>
          <w:highlight w:val="yellow"/>
          <w:cs/>
          <w:lang w:bidi="th-TH"/>
        </w:rPr>
      </w:pPr>
      <w:r w:rsidRPr="00F271D3">
        <w:rPr>
          <w:rFonts w:asciiTheme="minorHAnsi" w:hAnsiTheme="minorHAnsi" w:cstheme="minorHAnsi"/>
          <w:sz w:val="24"/>
          <w:szCs w:val="24"/>
          <w:highlight w:val="green"/>
        </w:rPr>
        <w:t>The original of the WHO Pandemic Agreement, of which the Arabic, Chinese, English, French, Russian and Spanish texts are equally authentic, shall be deposited with the Secretary-General of the United Nations.</w:t>
      </w:r>
    </w:p>
    <w:p w14:paraId="354A4C38" w14:textId="7DDD2EC4" w:rsidR="004C50C6" w:rsidRPr="00F271D3" w:rsidRDefault="00C83748" w:rsidP="00910172">
      <w:pPr>
        <w:spacing w:after="0"/>
        <w:jc w:val="center"/>
        <w:rPr>
          <w:rFonts w:asciiTheme="minorHAnsi" w:hAnsiTheme="minorHAnsi" w:cstheme="minorHAnsi"/>
        </w:rPr>
      </w:pPr>
      <w:r w:rsidRPr="00F271D3">
        <w:rPr>
          <w:rFonts w:asciiTheme="minorHAnsi" w:hAnsiTheme="minorHAnsi" w:cstheme="minorHAnsi"/>
        </w:rPr>
        <w:t>---</w:t>
      </w:r>
    </w:p>
    <w:sectPr w:rsidR="004C50C6" w:rsidRPr="00F271D3" w:rsidSect="009403F5">
      <w:headerReference w:type="first" r:id="rId15"/>
      <w:footerReference w:type="first" r:id="rId16"/>
      <w:footnotePr>
        <w:numRestart w:val="eachPage"/>
      </w:footnotePr>
      <w:pgSz w:w="11906" w:h="16838" w:code="9"/>
      <w:pgMar w:top="1304" w:right="1134" w:bottom="851" w:left="1134" w:header="454"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DA45" w14:textId="77777777" w:rsidR="00141B4C" w:rsidRDefault="00141B4C">
      <w:r>
        <w:separator/>
      </w:r>
    </w:p>
    <w:p w14:paraId="5D386E11" w14:textId="77777777" w:rsidR="00141B4C" w:rsidRDefault="00141B4C"/>
  </w:endnote>
  <w:endnote w:type="continuationSeparator" w:id="0">
    <w:p w14:paraId="2A331EBE" w14:textId="77777777" w:rsidR="00141B4C" w:rsidRDefault="00141B4C">
      <w:r>
        <w:continuationSeparator/>
      </w:r>
    </w:p>
    <w:p w14:paraId="062F1859" w14:textId="77777777" w:rsidR="00141B4C" w:rsidRDefault="00141B4C"/>
  </w:endnote>
  <w:endnote w:type="continuationNotice" w:id="1">
    <w:p w14:paraId="5866D6D8" w14:textId="77777777" w:rsidR="00141B4C" w:rsidRDefault="00141B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DE5B" w14:textId="77777777" w:rsidR="00DC26CA" w:rsidRDefault="00DC26CA">
    <w:pPr>
      <w:pStyle w:val="Footer"/>
      <w:spacing w:line="200" w:lineRule="exact"/>
      <w:rPr>
        <w:rStyle w:val="PageNumber"/>
      </w:rPr>
    </w:pPr>
  </w:p>
  <w:p w14:paraId="3FC706E0" w14:textId="77777777" w:rsidR="00DC26CA" w:rsidRDefault="00DC26CA">
    <w:pPr>
      <w:pStyle w:val="Footer"/>
      <w:pBdr>
        <w:bottom w:val="single" w:sz="6" w:space="1" w:color="auto"/>
      </w:pBdr>
      <w:spacing w:line="200" w:lineRule="exact"/>
      <w:rPr>
        <w:rStyle w:val="PageNumber"/>
      </w:rPr>
    </w:pPr>
  </w:p>
  <w:p w14:paraId="515F9398" w14:textId="77777777" w:rsidR="00DC26CA" w:rsidRDefault="00DC26CA">
    <w:pPr>
      <w:pStyle w:val="Footer"/>
    </w:pPr>
    <w:r>
      <w:rPr>
        <w:rStyle w:val="PageNumber"/>
      </w:rPr>
      <w:fldChar w:fldCharType="begin"/>
    </w:r>
    <w:r>
      <w:rPr>
        <w:rStyle w:val="PageNumber"/>
      </w:rPr>
      <w:instrText xml:space="preserve"> PAGE </w:instrText>
    </w:r>
    <w:r>
      <w:rPr>
        <w:rStyle w:val="PageNumber"/>
      </w:rPr>
      <w:fldChar w:fldCharType="separate"/>
    </w:r>
    <w:r w:rsidR="00BF16FD">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A15B" w14:textId="77777777" w:rsidR="00357E3C" w:rsidRDefault="00357E3C" w:rsidP="00357E3C">
    <w:pPr>
      <w:pStyle w:val="Footer"/>
      <w:spacing w:line="200" w:lineRule="exac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1F2F" w14:textId="77777777" w:rsidR="00141B4C" w:rsidRDefault="00141B4C" w:rsidP="00347794">
      <w:pPr>
        <w:spacing w:after="40"/>
        <w:jc w:val="left"/>
      </w:pPr>
      <w:r>
        <w:separator/>
      </w:r>
    </w:p>
  </w:footnote>
  <w:footnote w:type="continuationSeparator" w:id="0">
    <w:p w14:paraId="1B1D12E9" w14:textId="77777777" w:rsidR="00141B4C" w:rsidRPr="00347794" w:rsidRDefault="00141B4C" w:rsidP="00347794">
      <w:pPr>
        <w:pStyle w:val="Footer"/>
        <w:spacing w:after="40"/>
        <w:rPr>
          <w:b w:val="0"/>
          <w:bCs w:val="0"/>
          <w:i w:val="0"/>
          <w:iCs w:val="0"/>
        </w:rPr>
      </w:pPr>
      <w:r w:rsidRPr="00347794">
        <w:rPr>
          <w:b w:val="0"/>
          <w:bCs w:val="0"/>
          <w:i w:val="0"/>
          <w:iCs w:val="0"/>
        </w:rPr>
        <w:separator/>
      </w:r>
    </w:p>
  </w:footnote>
  <w:footnote w:type="continuationNotice" w:id="1">
    <w:p w14:paraId="3F41AD25" w14:textId="77777777" w:rsidR="00141B4C" w:rsidRPr="00347794" w:rsidRDefault="00141B4C" w:rsidP="00347794">
      <w:pPr>
        <w:spacing w:before="120" w:after="0"/>
        <w:jc w:val="left"/>
        <w:rPr>
          <w:sz w:val="18"/>
        </w:rPr>
      </w:pPr>
    </w:p>
  </w:footnote>
  <w:footnote w:id="2">
    <w:p w14:paraId="714EEF1A" w14:textId="77777777" w:rsidR="00574450" w:rsidRPr="00A325F6" w:rsidRDefault="00574450" w:rsidP="00574450">
      <w:pPr>
        <w:pStyle w:val="FootnoteText"/>
        <w:rPr>
          <w:rFonts w:asciiTheme="minorHAnsi" w:hAnsiTheme="minorHAnsi" w:cstheme="minorHAnsi"/>
          <w:szCs w:val="20"/>
        </w:rPr>
      </w:pPr>
      <w:r w:rsidRPr="00A325F6">
        <w:rPr>
          <w:rFonts w:asciiTheme="minorHAnsi" w:hAnsiTheme="minorHAnsi" w:cstheme="minorHAnsi"/>
          <w:szCs w:val="20"/>
          <w:highlight w:val="green"/>
          <w:vertAlign w:val="superscript"/>
        </w:rPr>
        <w:footnoteRef/>
      </w:r>
      <w:r w:rsidRPr="00A325F6">
        <w:rPr>
          <w:rFonts w:asciiTheme="minorHAnsi" w:hAnsiTheme="minorHAnsi" w:cstheme="minorHAnsi"/>
          <w:szCs w:val="20"/>
          <w:highlight w:val="green"/>
        </w:rPr>
        <w:t xml:space="preserve"> Where appropriate, “national” will refer equally to regional economic integration organizations.</w:t>
      </w:r>
      <w:r w:rsidRPr="00A325F6">
        <w:rPr>
          <w:rFonts w:asciiTheme="minorHAnsi" w:hAnsiTheme="minorHAnsi" w:cstheme="minorHAnsi"/>
          <w:szCs w:val="20"/>
        </w:rPr>
        <w:t xml:space="preserve"> </w:t>
      </w:r>
    </w:p>
  </w:footnote>
  <w:footnote w:id="3">
    <w:p w14:paraId="7E3566C2" w14:textId="77777777" w:rsidR="00574450" w:rsidRPr="00B876A0" w:rsidRDefault="00574450" w:rsidP="00574450">
      <w:pPr>
        <w:spacing w:before="120" w:after="0"/>
        <w:ind w:firstLine="567"/>
        <w:rPr>
          <w:rFonts w:asciiTheme="minorHAnsi" w:hAnsiTheme="minorHAnsi" w:cstheme="minorHAnsi"/>
          <w:sz w:val="20"/>
          <w:szCs w:val="20"/>
          <w:lang w:val="en-US"/>
        </w:rPr>
      </w:pPr>
      <w:r w:rsidRPr="00B876A0">
        <w:rPr>
          <w:rStyle w:val="FootnoteReference"/>
          <w:rFonts w:asciiTheme="minorHAnsi" w:hAnsiTheme="minorHAnsi" w:cstheme="minorHAnsi"/>
          <w:sz w:val="20"/>
          <w:szCs w:val="20"/>
        </w:rPr>
        <w:footnoteRef/>
      </w:r>
      <w:r w:rsidRPr="00B876A0">
        <w:rPr>
          <w:rFonts w:asciiTheme="minorHAnsi" w:hAnsiTheme="minorHAnsi" w:cstheme="minorHAnsi"/>
          <w:sz w:val="20"/>
          <w:szCs w:val="20"/>
          <w:lang w:val="en-US"/>
        </w:rPr>
        <w:t xml:space="preserve"> </w:t>
      </w:r>
      <w:r w:rsidRPr="00B876A0">
        <w:rPr>
          <w:rFonts w:asciiTheme="minorHAnsi" w:hAnsiTheme="minorHAnsi" w:cstheme="minorHAnsi"/>
          <w:sz w:val="20"/>
          <w:szCs w:val="20"/>
          <w:highlight w:val="green"/>
          <w:lang w:val="en-US"/>
        </w:rPr>
        <w:t>[FOOTNOTE: Reference to the aforementioned Global Code of Practice does not alter its voluntary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5CA2" w14:textId="04B8E611" w:rsidR="00DC26CA" w:rsidRPr="00E27C9F" w:rsidRDefault="0067785C" w:rsidP="006B29D9">
    <w:pPr>
      <w:pStyle w:val="Header"/>
      <w:pBdr>
        <w:bottom w:val="single" w:sz="6" w:space="1" w:color="auto"/>
      </w:pBdr>
      <w:rPr>
        <w:lang w:val="es-ES_tradnl"/>
      </w:rPr>
    </w:pPr>
    <w:r>
      <w:rPr>
        <w:lang w:val="es-ES_tradnl"/>
      </w:rPr>
      <w:t>A</w:t>
    </w:r>
    <w:r w:rsidRPr="00CF20F4">
      <w:rPr>
        <w:lang w:val="es-ES_tradnl"/>
      </w:rPr>
      <w:t>/INB/</w:t>
    </w:r>
    <w:r w:rsidR="00ED3544">
      <w:rPr>
        <w:lang w:val="es-ES_tradnl"/>
      </w:rPr>
      <w:t>13</w:t>
    </w:r>
    <w:r w:rsidRPr="00CF20F4">
      <w:rPr>
        <w:lang w:val="es-ES_tradnl"/>
      </w:rPr>
      <w:t>/</w:t>
    </w:r>
    <w:r w:rsidR="00ED3544" w:rsidRPr="00ED3544">
      <w:rPr>
        <w:highlight w:val="cyan"/>
        <w:lang w:val="es-ES_tradnl"/>
      </w:rPr>
      <w:t>XX</w:t>
    </w:r>
  </w:p>
  <w:p w14:paraId="3FC86FB2" w14:textId="77777777" w:rsidR="00DC26CA" w:rsidRPr="00E27C9F" w:rsidRDefault="00DC26CA">
    <w:pPr>
      <w:pStyle w:val="Header"/>
      <w:rPr>
        <w:lang w:val="es-ES_tradnl"/>
      </w:rPr>
    </w:pPr>
  </w:p>
  <w:p w14:paraId="0771C607" w14:textId="77777777" w:rsidR="00DC26CA" w:rsidRPr="00E27C9F" w:rsidRDefault="00DC26CA">
    <w:pPr>
      <w:pStyle w:val="Header"/>
      <w:rPr>
        <w:lang w:val="es-ES_tradnl"/>
      </w:rPr>
    </w:pPr>
  </w:p>
  <w:p w14:paraId="32C69D29" w14:textId="77777777" w:rsidR="00DC26CA" w:rsidRPr="00E27C9F" w:rsidRDefault="00DC26CA">
    <w:pPr>
      <w:pStyle w:val="Header"/>
      <w:rPr>
        <w:lang w:val="es-ES_tradnl"/>
      </w:rPr>
    </w:pPr>
  </w:p>
  <w:p w14:paraId="08880497" w14:textId="77777777" w:rsidR="00DC26CA" w:rsidRPr="00E27C9F" w:rsidRDefault="00DC26CA">
    <w:pPr>
      <w:pStyle w:val="Header"/>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97C7" w14:textId="3026BBC3" w:rsidR="00D409C2" w:rsidRPr="00CC7414" w:rsidRDefault="00F709C4" w:rsidP="00D409C2">
    <w:pPr>
      <w:pStyle w:val="Header"/>
      <w:pBdr>
        <w:bottom w:val="single" w:sz="4" w:space="1" w:color="auto"/>
      </w:pBdr>
      <w:tabs>
        <w:tab w:val="clear" w:pos="4536"/>
        <w:tab w:val="clear" w:pos="9072"/>
        <w:tab w:val="right" w:pos="14742"/>
      </w:tabs>
      <w:spacing w:line="360" w:lineRule="auto"/>
      <w:rPr>
        <w:rFonts w:asciiTheme="minorHAnsi" w:hAnsiTheme="minorHAnsi" w:cstheme="minorHAnsi"/>
        <w:b w:val="0"/>
        <w:bCs w:val="0"/>
        <w:i w:val="0"/>
        <w:iCs w:val="0"/>
        <w:sz w:val="22"/>
        <w:szCs w:val="22"/>
        <w:lang w:val="en-US"/>
      </w:rPr>
    </w:pPr>
    <w:r w:rsidRPr="00CB671D">
      <w:rPr>
        <w:rFonts w:asciiTheme="minorHAnsi" w:hAnsiTheme="minorHAnsi" w:cstheme="minorHAnsi"/>
        <w:b w:val="0"/>
        <w:bCs w:val="0"/>
        <w:i w:val="0"/>
        <w:iCs w:val="0"/>
        <w:sz w:val="22"/>
        <w:szCs w:val="22"/>
      </w:rPr>
      <w:t xml:space="preserve">Proposal for the </w:t>
    </w:r>
    <w:r w:rsidRPr="00CB671D">
      <w:rPr>
        <w:rFonts w:asciiTheme="minorHAnsi" w:hAnsiTheme="minorHAnsi" w:cstheme="minorHAnsi"/>
        <w:b w:val="0"/>
        <w:bCs w:val="0"/>
        <w:i w:val="0"/>
        <w:iCs w:val="0"/>
        <w:sz w:val="22"/>
        <w:szCs w:val="22"/>
        <w:lang w:val="en-US"/>
      </w:rPr>
      <w:t>WHO Pandemic Agreement</w:t>
    </w:r>
    <w:r w:rsidR="00D409C2" w:rsidRPr="00D9519A">
      <w:rPr>
        <w:rFonts w:asciiTheme="minorHAnsi" w:hAnsiTheme="minorHAnsi" w:cstheme="minorHAnsi"/>
        <w:b w:val="0"/>
        <w:bCs w:val="0"/>
        <w:i w:val="0"/>
        <w:iCs w:val="0"/>
        <w:sz w:val="22"/>
        <w:szCs w:val="22"/>
        <w:lang w:val="en-US"/>
      </w:rPr>
      <w:tab/>
    </w:r>
    <w:r w:rsidR="00D409C2" w:rsidRPr="00CC7414">
      <w:rPr>
        <w:rFonts w:asciiTheme="minorHAnsi" w:hAnsiTheme="minorHAnsi" w:cstheme="minorHAnsi"/>
        <w:b w:val="0"/>
        <w:bCs w:val="0"/>
        <w:i w:val="0"/>
        <w:iCs w:val="0"/>
        <w:sz w:val="22"/>
        <w:szCs w:val="22"/>
        <w:lang w:val="en-US"/>
      </w:rPr>
      <w:fldChar w:fldCharType="begin"/>
    </w:r>
    <w:r w:rsidR="00D409C2" w:rsidRPr="00D9519A">
      <w:rPr>
        <w:rFonts w:asciiTheme="minorHAnsi" w:hAnsiTheme="minorHAnsi" w:cstheme="minorHAnsi"/>
        <w:b w:val="0"/>
        <w:bCs w:val="0"/>
        <w:i w:val="0"/>
        <w:iCs w:val="0"/>
        <w:sz w:val="22"/>
        <w:szCs w:val="22"/>
        <w:lang w:val="en-US"/>
      </w:rPr>
      <w:instrText xml:space="preserve"> PAGE </w:instrText>
    </w:r>
    <w:r w:rsidR="00D409C2" w:rsidRPr="00CC7414">
      <w:rPr>
        <w:rFonts w:asciiTheme="minorHAnsi" w:hAnsiTheme="minorHAnsi" w:cstheme="minorHAnsi"/>
        <w:b w:val="0"/>
        <w:bCs w:val="0"/>
        <w:i w:val="0"/>
        <w:iCs w:val="0"/>
        <w:sz w:val="22"/>
        <w:szCs w:val="22"/>
        <w:lang w:val="en-US"/>
      </w:rPr>
      <w:fldChar w:fldCharType="separate"/>
    </w:r>
    <w:r w:rsidR="00D409C2">
      <w:rPr>
        <w:rFonts w:asciiTheme="minorHAnsi" w:hAnsiTheme="minorHAnsi" w:cstheme="minorHAnsi"/>
        <w:b w:val="0"/>
        <w:bCs w:val="0"/>
        <w:i w:val="0"/>
        <w:iCs w:val="0"/>
        <w:szCs w:val="22"/>
        <w:lang w:val="en-US"/>
      </w:rPr>
      <w:t>2</w:t>
    </w:r>
    <w:r w:rsidR="00D409C2" w:rsidRPr="00CC7414">
      <w:rPr>
        <w:rFonts w:asciiTheme="minorHAnsi" w:hAnsiTheme="minorHAnsi" w:cstheme="minorHAnsi"/>
        <w:b w:val="0"/>
        <w:bCs w:val="0"/>
        <w:i w:val="0"/>
        <w:iCs w:val="0"/>
        <w:sz w:val="22"/>
        <w:szCs w:val="22"/>
        <w:lang w:val="en-US"/>
      </w:rPr>
      <w:fldChar w:fldCharType="end"/>
    </w:r>
  </w:p>
  <w:p w14:paraId="2AABE2FD" w14:textId="77777777" w:rsidR="00DC26CA" w:rsidRPr="00D409C2" w:rsidRDefault="00DC26CA" w:rsidP="00D40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A077" w14:textId="2C8EB762" w:rsidR="00E84C01" w:rsidRPr="00CC7414" w:rsidRDefault="00F709C4" w:rsidP="00E84C01">
    <w:pPr>
      <w:pStyle w:val="Header"/>
      <w:pBdr>
        <w:bottom w:val="single" w:sz="4" w:space="1" w:color="auto"/>
      </w:pBdr>
      <w:tabs>
        <w:tab w:val="clear" w:pos="4536"/>
        <w:tab w:val="clear" w:pos="9072"/>
        <w:tab w:val="right" w:pos="14742"/>
      </w:tabs>
      <w:spacing w:line="360" w:lineRule="auto"/>
      <w:rPr>
        <w:rFonts w:asciiTheme="minorHAnsi" w:hAnsiTheme="minorHAnsi" w:cstheme="minorHAnsi"/>
        <w:b w:val="0"/>
        <w:bCs w:val="0"/>
        <w:i w:val="0"/>
        <w:iCs w:val="0"/>
        <w:sz w:val="22"/>
        <w:szCs w:val="22"/>
        <w:lang w:val="en-US"/>
      </w:rPr>
    </w:pPr>
    <w:r w:rsidRPr="00CB671D">
      <w:rPr>
        <w:rFonts w:asciiTheme="minorHAnsi" w:hAnsiTheme="minorHAnsi" w:cstheme="minorHAnsi"/>
        <w:b w:val="0"/>
        <w:bCs w:val="0"/>
        <w:i w:val="0"/>
        <w:iCs w:val="0"/>
        <w:sz w:val="22"/>
        <w:szCs w:val="22"/>
      </w:rPr>
      <w:t xml:space="preserve">Proposal for the </w:t>
    </w:r>
    <w:r w:rsidR="00C22F7F" w:rsidRPr="00CB671D">
      <w:rPr>
        <w:rFonts w:asciiTheme="minorHAnsi" w:hAnsiTheme="minorHAnsi" w:cstheme="minorHAnsi"/>
        <w:b w:val="0"/>
        <w:bCs w:val="0"/>
        <w:i w:val="0"/>
        <w:iCs w:val="0"/>
        <w:sz w:val="22"/>
        <w:szCs w:val="22"/>
        <w:lang w:val="en-US"/>
      </w:rPr>
      <w:t>WHO Pandemic Agreement</w:t>
    </w:r>
    <w:r w:rsidR="00E84C01" w:rsidRPr="00CB671D">
      <w:rPr>
        <w:rFonts w:asciiTheme="minorHAnsi" w:hAnsiTheme="minorHAnsi" w:cstheme="minorHAnsi"/>
        <w:b w:val="0"/>
        <w:bCs w:val="0"/>
        <w:i w:val="0"/>
        <w:iCs w:val="0"/>
        <w:sz w:val="22"/>
        <w:szCs w:val="22"/>
        <w:lang w:val="en-US"/>
      </w:rPr>
      <w:tab/>
    </w:r>
    <w:r w:rsidR="00E84C01" w:rsidRPr="00CB671D">
      <w:rPr>
        <w:rFonts w:asciiTheme="minorHAnsi" w:hAnsiTheme="minorHAnsi" w:cstheme="minorHAnsi"/>
        <w:b w:val="0"/>
        <w:bCs w:val="0"/>
        <w:i w:val="0"/>
        <w:iCs w:val="0"/>
        <w:sz w:val="22"/>
        <w:szCs w:val="22"/>
        <w:lang w:val="en-US"/>
      </w:rPr>
      <w:fldChar w:fldCharType="begin"/>
    </w:r>
    <w:r w:rsidR="00E84C01" w:rsidRPr="00CB671D">
      <w:rPr>
        <w:rFonts w:asciiTheme="minorHAnsi" w:hAnsiTheme="minorHAnsi" w:cstheme="minorHAnsi"/>
        <w:b w:val="0"/>
        <w:bCs w:val="0"/>
        <w:i w:val="0"/>
        <w:iCs w:val="0"/>
        <w:sz w:val="22"/>
        <w:szCs w:val="22"/>
        <w:lang w:val="en-US"/>
      </w:rPr>
      <w:instrText xml:space="preserve"> PAGE </w:instrText>
    </w:r>
    <w:r w:rsidR="00E84C01" w:rsidRPr="00CB671D">
      <w:rPr>
        <w:rFonts w:asciiTheme="minorHAnsi" w:hAnsiTheme="minorHAnsi" w:cstheme="minorHAnsi"/>
        <w:b w:val="0"/>
        <w:bCs w:val="0"/>
        <w:i w:val="0"/>
        <w:iCs w:val="0"/>
        <w:sz w:val="22"/>
        <w:szCs w:val="22"/>
        <w:lang w:val="en-US"/>
      </w:rPr>
      <w:fldChar w:fldCharType="separate"/>
    </w:r>
    <w:r w:rsidR="00E84C01" w:rsidRPr="00CB671D">
      <w:rPr>
        <w:rFonts w:asciiTheme="minorHAnsi" w:hAnsiTheme="minorHAnsi" w:cstheme="minorHAnsi"/>
        <w:b w:val="0"/>
        <w:bCs w:val="0"/>
        <w:i w:val="0"/>
        <w:iCs w:val="0"/>
        <w:sz w:val="22"/>
        <w:szCs w:val="22"/>
        <w:lang w:val="en-US"/>
      </w:rPr>
      <w:t>2</w:t>
    </w:r>
    <w:r w:rsidR="00E84C01" w:rsidRPr="00CB671D">
      <w:rPr>
        <w:rFonts w:asciiTheme="minorHAnsi" w:hAnsiTheme="minorHAnsi" w:cstheme="minorHAnsi"/>
        <w:b w:val="0"/>
        <w:bCs w:val="0"/>
        <w:i w:val="0"/>
        <w:iCs w:val="0"/>
        <w:sz w:val="22"/>
        <w:szCs w:val="22"/>
        <w:lang w:val="en-US"/>
      </w:rPr>
      <w:fldChar w:fldCharType="end"/>
    </w:r>
  </w:p>
  <w:p w14:paraId="6FB42612" w14:textId="77777777" w:rsidR="00357E3C" w:rsidRPr="003822D1" w:rsidRDefault="00357E3C" w:rsidP="007E3870">
    <w:pPr>
      <w:pStyle w:val="Header"/>
      <w:rPr>
        <w:rFonts w:asciiTheme="minorHAnsi" w:hAnsiTheme="minorHAnsi" w:cstheme="minorHAnsi"/>
        <w:b w:val="0"/>
        <w:bCs w:val="0"/>
        <w:i w:val="0"/>
        <w:iCs w:val="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B20"/>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E53BA7"/>
    <w:multiLevelType w:val="hybridMultilevel"/>
    <w:tmpl w:val="86586A76"/>
    <w:lvl w:ilvl="0" w:tplc="FFFFFFFF">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A02EC4"/>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2571CD"/>
    <w:multiLevelType w:val="hybridMultilevel"/>
    <w:tmpl w:val="6A825D92"/>
    <w:styleLink w:val="Numberedparagraphs1"/>
    <w:lvl w:ilvl="0" w:tplc="FFFFFFFF">
      <w:start w:val="1"/>
      <w:numFmt w:val="decimal"/>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650175"/>
    <w:multiLevelType w:val="hybridMultilevel"/>
    <w:tmpl w:val="A6BAA08C"/>
    <w:lvl w:ilvl="0" w:tplc="0D48C2F4">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0C1040"/>
    <w:multiLevelType w:val="hybridMultilevel"/>
    <w:tmpl w:val="6F7EB382"/>
    <w:lvl w:ilvl="0" w:tplc="2EAA8EF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81354"/>
    <w:multiLevelType w:val="hybridMultilevel"/>
    <w:tmpl w:val="71567642"/>
    <w:lvl w:ilvl="0" w:tplc="FFFFFFFF">
      <w:start w:val="1"/>
      <w:numFmt w:val="decimal"/>
      <w:lvlText w:val="%1."/>
      <w:lvlJc w:val="left"/>
      <w:pPr>
        <w:ind w:left="720" w:hanging="360"/>
      </w:pPr>
      <w:rPr>
        <w:b w:val="0"/>
        <w:b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166B0"/>
    <w:multiLevelType w:val="hybridMultilevel"/>
    <w:tmpl w:val="BB34283E"/>
    <w:lvl w:ilvl="0" w:tplc="3F6A58BE">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D00E0D"/>
    <w:multiLevelType w:val="hybridMultilevel"/>
    <w:tmpl w:val="CB0AD098"/>
    <w:lvl w:ilvl="0" w:tplc="0A2C9A60">
      <w:start w:val="1"/>
      <w:numFmt w:val="bullet"/>
      <w:lvlText w:val="•"/>
      <w:lvlJc w:val="left"/>
      <w:pPr>
        <w:ind w:left="720" w:hanging="360"/>
      </w:pPr>
      <w:rPr>
        <w:rFonts w:asciiTheme="minorHAnsi" w:hAnsiTheme="minorHAnsi" w:cstheme="minorHAnsi"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523B9"/>
    <w:multiLevelType w:val="hybridMultilevel"/>
    <w:tmpl w:val="71567642"/>
    <w:lvl w:ilvl="0" w:tplc="40B61446">
      <w:start w:val="1"/>
      <w:numFmt w:val="decimal"/>
      <w:lvlText w:val="%1."/>
      <w:lvlJc w:val="left"/>
      <w:pPr>
        <w:ind w:left="720" w:hanging="360"/>
      </w:pPr>
      <w:rPr>
        <w:b w:val="0"/>
        <w:b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FA17E1"/>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DC2DD2"/>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316F06"/>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8D74B7"/>
    <w:multiLevelType w:val="hybridMultilevel"/>
    <w:tmpl w:val="F348AF82"/>
    <w:lvl w:ilvl="0" w:tplc="FFFFFFFF">
      <w:start w:val="1"/>
      <w:numFmt w:val="decimal"/>
      <w:lvlText w:val="%1."/>
      <w:lvlJc w:val="left"/>
      <w:pPr>
        <w:ind w:left="720" w:hanging="360"/>
      </w:pPr>
      <w:rPr>
        <w:b w:val="0"/>
        <w:bCs w:val="0"/>
        <w:i w:val="0"/>
        <w:iCs/>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50200E"/>
    <w:multiLevelType w:val="multilevel"/>
    <w:tmpl w:val="90801FD8"/>
    <w:styleLink w:val="Numberedparagraphs"/>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983512"/>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690538"/>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AD0011"/>
    <w:multiLevelType w:val="hybridMultilevel"/>
    <w:tmpl w:val="87065026"/>
    <w:styleLink w:val="Alphabets1"/>
    <w:lvl w:ilvl="0" w:tplc="52D05C7A">
      <w:start w:val="1"/>
      <w:numFmt w:val="decimal"/>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077A7E"/>
    <w:multiLevelType w:val="hybridMultilevel"/>
    <w:tmpl w:val="F724E894"/>
    <w:lvl w:ilvl="0" w:tplc="48486BFA">
      <w:start w:val="2"/>
      <w:numFmt w:val="decimal"/>
      <w:lvlText w:val="%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3D32B1"/>
    <w:multiLevelType w:val="hybridMultilevel"/>
    <w:tmpl w:val="F348AF82"/>
    <w:lvl w:ilvl="0" w:tplc="A942BB68">
      <w:start w:val="1"/>
      <w:numFmt w:val="decimal"/>
      <w:lvlText w:val="%1."/>
      <w:lvlJc w:val="left"/>
      <w:pPr>
        <w:ind w:left="720" w:hanging="360"/>
      </w:pPr>
      <w:rPr>
        <w:b w:val="0"/>
        <w:bCs w:val="0"/>
        <w:i w:val="0"/>
        <w:iCs/>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3809E9"/>
    <w:multiLevelType w:val="multilevel"/>
    <w:tmpl w:val="6D5A9B14"/>
    <w:lvl w:ilvl="0">
      <w:start w:val="3"/>
      <w:numFmt w:val="decimal"/>
      <w:lvlText w:val="%1."/>
      <w:lvlJc w:val="left"/>
      <w:pPr>
        <w:tabs>
          <w:tab w:val="num" w:pos="567"/>
        </w:tabs>
        <w:ind w:left="0" w:firstLine="0"/>
      </w:pPr>
      <w:rPr>
        <w:rFonts w:hint="default"/>
        <w:b w:val="0"/>
        <w:bCs/>
        <w:i w:val="0"/>
      </w:rPr>
    </w:lvl>
    <w:lvl w:ilvl="1">
      <w:start w:val="1"/>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7443"/>
        </w:tabs>
        <w:ind w:left="7083" w:firstLine="0"/>
      </w:pPr>
      <w:rPr>
        <w:rFonts w:hint="default"/>
        <w:b w:val="0"/>
        <w:bCs w:val="0"/>
      </w:rPr>
    </w:lvl>
    <w:lvl w:ilvl="3">
      <w:start w:val="1"/>
      <w:numFmt w:val="decimal"/>
      <w:lvlText w:val="%4."/>
      <w:lvlJc w:val="left"/>
      <w:pPr>
        <w:tabs>
          <w:tab w:val="num" w:pos="7983"/>
        </w:tabs>
        <w:ind w:left="7983" w:hanging="360"/>
      </w:pPr>
      <w:rPr>
        <w:rFonts w:hint="default"/>
      </w:rPr>
    </w:lvl>
    <w:lvl w:ilvl="4">
      <w:start w:val="1"/>
      <w:numFmt w:val="lowerLetter"/>
      <w:lvlText w:val="%5."/>
      <w:lvlJc w:val="left"/>
      <w:pPr>
        <w:tabs>
          <w:tab w:val="num" w:pos="8703"/>
        </w:tabs>
        <w:ind w:left="8703" w:hanging="360"/>
      </w:pPr>
      <w:rPr>
        <w:rFonts w:hint="default"/>
      </w:rPr>
    </w:lvl>
    <w:lvl w:ilvl="5">
      <w:start w:val="1"/>
      <w:numFmt w:val="lowerRoman"/>
      <w:lvlText w:val="%6."/>
      <w:lvlJc w:val="right"/>
      <w:pPr>
        <w:tabs>
          <w:tab w:val="num" w:pos="9423"/>
        </w:tabs>
        <w:ind w:left="9423" w:hanging="180"/>
      </w:pPr>
      <w:rPr>
        <w:rFonts w:hint="default"/>
      </w:rPr>
    </w:lvl>
    <w:lvl w:ilvl="6">
      <w:start w:val="1"/>
      <w:numFmt w:val="decimal"/>
      <w:lvlText w:val="%7."/>
      <w:lvlJc w:val="left"/>
      <w:pPr>
        <w:tabs>
          <w:tab w:val="num" w:pos="10143"/>
        </w:tabs>
        <w:ind w:left="10143" w:hanging="360"/>
      </w:pPr>
      <w:rPr>
        <w:rFonts w:hint="default"/>
      </w:rPr>
    </w:lvl>
    <w:lvl w:ilvl="7">
      <w:start w:val="1"/>
      <w:numFmt w:val="lowerLetter"/>
      <w:lvlText w:val="%8."/>
      <w:lvlJc w:val="left"/>
      <w:pPr>
        <w:tabs>
          <w:tab w:val="num" w:pos="10863"/>
        </w:tabs>
        <w:ind w:left="10863" w:hanging="360"/>
      </w:pPr>
      <w:rPr>
        <w:rFonts w:hint="default"/>
      </w:rPr>
    </w:lvl>
    <w:lvl w:ilvl="8">
      <w:start w:val="1"/>
      <w:numFmt w:val="lowerRoman"/>
      <w:lvlText w:val="%9."/>
      <w:lvlJc w:val="right"/>
      <w:pPr>
        <w:tabs>
          <w:tab w:val="num" w:pos="11583"/>
        </w:tabs>
        <w:ind w:left="11583" w:hanging="180"/>
      </w:pPr>
      <w:rPr>
        <w:rFonts w:hint="default"/>
      </w:rPr>
    </w:lvl>
  </w:abstractNum>
  <w:abstractNum w:abstractNumId="21" w15:restartNumberingAfterBreak="0">
    <w:nsid w:val="2D48552F"/>
    <w:multiLevelType w:val="hybridMultilevel"/>
    <w:tmpl w:val="CD5E342E"/>
    <w:lvl w:ilvl="0" w:tplc="059CAD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A8713E"/>
    <w:multiLevelType w:val="hybridMultilevel"/>
    <w:tmpl w:val="F7120ECA"/>
    <w:lvl w:ilvl="0" w:tplc="059CAD18">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DD65C4"/>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4A2839"/>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824BBC"/>
    <w:multiLevelType w:val="hybridMultilevel"/>
    <w:tmpl w:val="4C025F04"/>
    <w:lvl w:ilvl="0" w:tplc="57A00F2A">
      <w:start w:val="1"/>
      <w:numFmt w:val="decimal"/>
      <w:lvlText w:val="%1."/>
      <w:lvlJc w:val="left"/>
      <w:pPr>
        <w:ind w:left="720" w:hanging="360"/>
      </w:pPr>
      <w:rPr>
        <w:b w:val="0"/>
        <w:bCs w:val="0"/>
        <w:i w:val="0"/>
        <w:iCs w:val="0"/>
        <w:smallCaps w:val="0"/>
        <w:strike w:val="0"/>
        <w:color w:val="000000"/>
        <w:spacing w:val="0"/>
        <w:w w:val="100"/>
        <w:position w:val="0"/>
        <w:sz w:val="22"/>
        <w:szCs w:val="22"/>
        <w:u w:val="none"/>
        <w:shd w:val="clear" w:color="auto" w:fill="auto"/>
        <w:lang w:val="bg-BG" w:eastAsia="bg-BG" w:bidi="bg-B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9819D1"/>
    <w:multiLevelType w:val="multilevel"/>
    <w:tmpl w:val="BB5C3A98"/>
    <w:lvl w:ilvl="0">
      <w:start w:val="1"/>
      <w:numFmt w:val="decimal"/>
      <w:pStyle w:val="Agendaitem"/>
      <w:isLgl/>
      <w:lvlText w:val="%1."/>
      <w:lvlJc w:val="left"/>
      <w:pPr>
        <w:tabs>
          <w:tab w:val="num" w:pos="567"/>
        </w:tabs>
        <w:ind w:left="567" w:hanging="567"/>
      </w:pPr>
    </w:lvl>
    <w:lvl w:ilvl="1">
      <w:start w:val="1"/>
      <w:numFmt w:val="decimal"/>
      <w:pStyle w:val="Agendasubitem"/>
      <w:lvlText w:val="%1.%2"/>
      <w:lvlJc w:val="left"/>
      <w:pPr>
        <w:tabs>
          <w:tab w:val="num" w:pos="1134"/>
        </w:tabs>
        <w:ind w:left="1134" w:hanging="567"/>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7" w15:restartNumberingAfterBreak="0">
    <w:nsid w:val="3ADE1AEA"/>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0E404A"/>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EB625C"/>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315FE6"/>
    <w:multiLevelType w:val="hybridMultilevel"/>
    <w:tmpl w:val="82C400B4"/>
    <w:lvl w:ilvl="0" w:tplc="FFFFFFFF">
      <w:start w:val="1"/>
      <w:numFmt w:val="decimal"/>
      <w:lvlText w:val="%1."/>
      <w:lvlJc w:val="left"/>
      <w:pPr>
        <w:ind w:left="720" w:hanging="360"/>
      </w:pPr>
      <w:rPr>
        <w:b w:val="0"/>
        <w:bCs w:val="0"/>
        <w:i w:val="0"/>
        <w:iCs/>
        <w:strike w:val="0"/>
      </w:rPr>
    </w:lvl>
    <w:lvl w:ilvl="1" w:tplc="059CAD18">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320ADC"/>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1D00E4C"/>
    <w:multiLevelType w:val="hybridMultilevel"/>
    <w:tmpl w:val="6A825D92"/>
    <w:lvl w:ilvl="0" w:tplc="FFFFFFFF">
      <w:start w:val="1"/>
      <w:numFmt w:val="decimal"/>
      <w:lvlText w:val="%1."/>
      <w:lvlJc w:val="left"/>
      <w:pPr>
        <w:ind w:left="1494" w:hanging="360"/>
      </w:pPr>
      <w:rPr>
        <w:b w:val="0"/>
        <w:bCs w:val="0"/>
        <w:strike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3" w15:restartNumberingAfterBreak="0">
    <w:nsid w:val="4396066C"/>
    <w:multiLevelType w:val="hybridMultilevel"/>
    <w:tmpl w:val="1026E2BE"/>
    <w:lvl w:ilvl="0" w:tplc="5D062048">
      <w:start w:val="1"/>
      <w:numFmt w:val="decimal"/>
      <w:lvlText w:val="%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216EE5"/>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4AD5A67"/>
    <w:multiLevelType w:val="singleLevel"/>
    <w:tmpl w:val="111E1D56"/>
    <w:lvl w:ilvl="0">
      <w:start w:val="1"/>
      <w:numFmt w:val="bullet"/>
      <w:pStyle w:val="Bodybulletmargin"/>
      <w:lvlText w:val="•"/>
      <w:lvlJc w:val="left"/>
      <w:pPr>
        <w:tabs>
          <w:tab w:val="num" w:pos="567"/>
        </w:tabs>
        <w:ind w:left="567" w:hanging="567"/>
      </w:pPr>
      <w:rPr>
        <w:rFonts w:ascii="Times New Roman" w:hAnsi="Times New Roman" w:hint="default"/>
        <w:b w:val="0"/>
        <w:i w:val="0"/>
        <w:sz w:val="22"/>
      </w:rPr>
    </w:lvl>
  </w:abstractNum>
  <w:abstractNum w:abstractNumId="36" w15:restartNumberingAfterBreak="0">
    <w:nsid w:val="47C7686F"/>
    <w:multiLevelType w:val="multilevel"/>
    <w:tmpl w:val="0D04A318"/>
    <w:lvl w:ilvl="0">
      <w:start w:val="1"/>
      <w:numFmt w:val="lowerLetter"/>
      <w:lvlText w:val="%1)"/>
      <w:lvlJc w:val="left"/>
      <w:pPr>
        <w:tabs>
          <w:tab w:val="num" w:pos="1134"/>
        </w:tabs>
        <w:ind w:left="567" w:firstLine="0"/>
      </w:pPr>
      <w:rPr>
        <w:rFonts w:asciiTheme="minorHAnsi" w:eastAsia="Times New Roman" w:hAnsiTheme="minorHAnsi" w:cstheme="minorHAnsi" w:hint="default"/>
        <w:b w:val="0"/>
        <w:bCs/>
        <w:i w:val="0"/>
      </w:rPr>
    </w:lvl>
    <w:lvl w:ilvl="1">
      <w:start w:val="2"/>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8010"/>
        </w:tabs>
        <w:ind w:left="7650" w:firstLine="0"/>
      </w:pPr>
      <w:rPr>
        <w:rFonts w:hint="default"/>
        <w:b w:val="0"/>
        <w:bCs w:val="0"/>
      </w:rPr>
    </w:lvl>
    <w:lvl w:ilvl="3">
      <w:start w:val="1"/>
      <w:numFmt w:val="decimal"/>
      <w:lvlText w:val="%4."/>
      <w:lvlJc w:val="left"/>
      <w:pPr>
        <w:tabs>
          <w:tab w:val="num" w:pos="8550"/>
        </w:tabs>
        <w:ind w:left="8550" w:hanging="360"/>
      </w:pPr>
      <w:rPr>
        <w:rFonts w:hint="default"/>
      </w:rPr>
    </w:lvl>
    <w:lvl w:ilvl="4">
      <w:start w:val="1"/>
      <w:numFmt w:val="lowerLetter"/>
      <w:lvlText w:val="%5."/>
      <w:lvlJc w:val="left"/>
      <w:pPr>
        <w:tabs>
          <w:tab w:val="num" w:pos="9270"/>
        </w:tabs>
        <w:ind w:left="9270" w:hanging="360"/>
      </w:pPr>
      <w:rPr>
        <w:rFonts w:hint="default"/>
      </w:rPr>
    </w:lvl>
    <w:lvl w:ilvl="5">
      <w:start w:val="1"/>
      <w:numFmt w:val="lowerRoman"/>
      <w:lvlText w:val="%6."/>
      <w:lvlJc w:val="right"/>
      <w:pPr>
        <w:tabs>
          <w:tab w:val="num" w:pos="9990"/>
        </w:tabs>
        <w:ind w:left="9990" w:hanging="180"/>
      </w:pPr>
      <w:rPr>
        <w:rFonts w:hint="default"/>
      </w:rPr>
    </w:lvl>
    <w:lvl w:ilvl="6">
      <w:start w:val="1"/>
      <w:numFmt w:val="decimal"/>
      <w:lvlText w:val="%7."/>
      <w:lvlJc w:val="left"/>
      <w:pPr>
        <w:tabs>
          <w:tab w:val="num" w:pos="10710"/>
        </w:tabs>
        <w:ind w:left="10710" w:hanging="360"/>
      </w:pPr>
      <w:rPr>
        <w:rFonts w:hint="default"/>
      </w:rPr>
    </w:lvl>
    <w:lvl w:ilvl="7">
      <w:start w:val="1"/>
      <w:numFmt w:val="lowerLetter"/>
      <w:lvlText w:val="%8."/>
      <w:lvlJc w:val="left"/>
      <w:pPr>
        <w:tabs>
          <w:tab w:val="num" w:pos="11430"/>
        </w:tabs>
        <w:ind w:left="11430" w:hanging="360"/>
      </w:pPr>
      <w:rPr>
        <w:rFonts w:hint="default"/>
      </w:rPr>
    </w:lvl>
    <w:lvl w:ilvl="8">
      <w:start w:val="1"/>
      <w:numFmt w:val="lowerRoman"/>
      <w:lvlText w:val="%9."/>
      <w:lvlJc w:val="right"/>
      <w:pPr>
        <w:tabs>
          <w:tab w:val="num" w:pos="12150"/>
        </w:tabs>
        <w:ind w:left="12150" w:hanging="180"/>
      </w:pPr>
      <w:rPr>
        <w:rFonts w:hint="default"/>
      </w:rPr>
    </w:lvl>
  </w:abstractNum>
  <w:abstractNum w:abstractNumId="37" w15:restartNumberingAfterBreak="0">
    <w:nsid w:val="4B9F4E9D"/>
    <w:multiLevelType w:val="multilevel"/>
    <w:tmpl w:val="B602E2F0"/>
    <w:styleLink w:val="CurrentList1"/>
    <w:lvl w:ilvl="0">
      <w:start w:val="1"/>
      <w:numFmt w:val="lowerLetter"/>
      <w:lvlText w:val="(%1)"/>
      <w:lvlJc w:val="left"/>
      <w:pPr>
        <w:ind w:left="720" w:hanging="360"/>
      </w:pPr>
      <w:rPr>
        <w:rFonts w:hint="default"/>
        <w:b w:val="0"/>
        <w:bCs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BBB0C97"/>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CF923AF"/>
    <w:multiLevelType w:val="multilevel"/>
    <w:tmpl w:val="5E7AEE28"/>
    <w:lvl w:ilvl="0">
      <w:start w:val="1"/>
      <w:numFmt w:val="decimal"/>
      <w:lvlText w:val="Article %1."/>
      <w:lvlJc w:val="right"/>
      <w:pPr>
        <w:ind w:left="0" w:firstLine="0"/>
      </w:pPr>
      <w:rPr>
        <w:rFonts w:hint="default"/>
        <w:b/>
        <w:bCs/>
        <w:i w:val="0"/>
        <w:iCs w:val="0"/>
      </w:rPr>
    </w:lvl>
    <w:lvl w:ilvl="1">
      <w:start w:val="1"/>
      <w:numFmt w:val="decimal"/>
      <w:lvlText w:val="Article %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rticle %3.  "/>
      <w:lvlJc w:val="righ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40" w15:restartNumberingAfterBreak="0">
    <w:nsid w:val="4F401061"/>
    <w:multiLevelType w:val="hybridMultilevel"/>
    <w:tmpl w:val="86586A76"/>
    <w:lvl w:ilvl="0" w:tplc="059CAD18">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FB76C18"/>
    <w:multiLevelType w:val="multilevel"/>
    <w:tmpl w:val="B5C849EC"/>
    <w:styleLink w:val="Alphabets"/>
    <w:lvl w:ilvl="0">
      <w:start w:val="1"/>
      <w:numFmt w:val="decimal"/>
      <w:lvlText w:val="%1."/>
      <w:lvlJc w:val="left"/>
      <w:pPr>
        <w:tabs>
          <w:tab w:val="num" w:pos="567"/>
        </w:tabs>
        <w:ind w:left="0" w:firstLine="0"/>
      </w:pPr>
      <w:rPr>
        <w:rFonts w:hint="default"/>
        <w:b w:val="0"/>
        <w:bCs/>
        <w:i w:val="0"/>
      </w:rPr>
    </w:lvl>
    <w:lvl w:ilvl="1">
      <w:start w:val="1"/>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7443"/>
        </w:tabs>
        <w:ind w:left="7083" w:firstLine="0"/>
      </w:pPr>
      <w:rPr>
        <w:rFonts w:hint="default"/>
        <w:b w:val="0"/>
        <w:bCs w:val="0"/>
      </w:rPr>
    </w:lvl>
    <w:lvl w:ilvl="3">
      <w:start w:val="1"/>
      <w:numFmt w:val="decimal"/>
      <w:lvlText w:val="%4."/>
      <w:lvlJc w:val="left"/>
      <w:pPr>
        <w:tabs>
          <w:tab w:val="num" w:pos="7983"/>
        </w:tabs>
        <w:ind w:left="7983" w:hanging="360"/>
      </w:pPr>
      <w:rPr>
        <w:rFonts w:hint="default"/>
      </w:rPr>
    </w:lvl>
    <w:lvl w:ilvl="4">
      <w:start w:val="1"/>
      <w:numFmt w:val="lowerLetter"/>
      <w:lvlText w:val="%5."/>
      <w:lvlJc w:val="left"/>
      <w:pPr>
        <w:tabs>
          <w:tab w:val="num" w:pos="8703"/>
        </w:tabs>
        <w:ind w:left="8703" w:hanging="360"/>
      </w:pPr>
      <w:rPr>
        <w:rFonts w:hint="default"/>
      </w:rPr>
    </w:lvl>
    <w:lvl w:ilvl="5">
      <w:start w:val="1"/>
      <w:numFmt w:val="lowerRoman"/>
      <w:lvlText w:val="%6."/>
      <w:lvlJc w:val="right"/>
      <w:pPr>
        <w:tabs>
          <w:tab w:val="num" w:pos="9423"/>
        </w:tabs>
        <w:ind w:left="9423" w:hanging="180"/>
      </w:pPr>
      <w:rPr>
        <w:rFonts w:hint="default"/>
      </w:rPr>
    </w:lvl>
    <w:lvl w:ilvl="6">
      <w:start w:val="1"/>
      <w:numFmt w:val="decimal"/>
      <w:lvlText w:val="%7."/>
      <w:lvlJc w:val="left"/>
      <w:pPr>
        <w:tabs>
          <w:tab w:val="num" w:pos="10143"/>
        </w:tabs>
        <w:ind w:left="10143" w:hanging="360"/>
      </w:pPr>
      <w:rPr>
        <w:rFonts w:hint="default"/>
      </w:rPr>
    </w:lvl>
    <w:lvl w:ilvl="7">
      <w:start w:val="1"/>
      <w:numFmt w:val="lowerLetter"/>
      <w:lvlText w:val="%8."/>
      <w:lvlJc w:val="left"/>
      <w:pPr>
        <w:tabs>
          <w:tab w:val="num" w:pos="10863"/>
        </w:tabs>
        <w:ind w:left="10863" w:hanging="360"/>
      </w:pPr>
      <w:rPr>
        <w:rFonts w:hint="default"/>
      </w:rPr>
    </w:lvl>
    <w:lvl w:ilvl="8">
      <w:start w:val="1"/>
      <w:numFmt w:val="lowerRoman"/>
      <w:lvlText w:val="%9."/>
      <w:lvlJc w:val="right"/>
      <w:pPr>
        <w:tabs>
          <w:tab w:val="num" w:pos="11583"/>
        </w:tabs>
        <w:ind w:left="11583" w:hanging="180"/>
      </w:pPr>
      <w:rPr>
        <w:rFonts w:hint="default"/>
      </w:rPr>
    </w:lvl>
  </w:abstractNum>
  <w:abstractNum w:abstractNumId="42" w15:restartNumberingAfterBreak="0">
    <w:nsid w:val="533F5F18"/>
    <w:multiLevelType w:val="multilevel"/>
    <w:tmpl w:val="10CA70B4"/>
    <w:lvl w:ilvl="0">
      <w:start w:val="1"/>
      <w:numFmt w:val="decimal"/>
      <w:lvlText w:val="Article %1."/>
      <w:lvlJc w:val="right"/>
      <w:pPr>
        <w:ind w:left="0" w:firstLine="0"/>
      </w:pPr>
      <w:rPr>
        <w:rFonts w:hint="default"/>
        <w:b/>
        <w:bCs/>
        <w:i w:val="0"/>
        <w:iCs w:val="0"/>
        <w:sz w:val="26"/>
      </w:rPr>
    </w:lvl>
    <w:lvl w:ilvl="1">
      <w:start w:val="1"/>
      <w:numFmt w:val="decimal"/>
      <w:lvlText w:val="Article %2"/>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rticle %3.  "/>
      <w:lvlJc w:val="righ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43" w15:restartNumberingAfterBreak="0">
    <w:nsid w:val="59E440CB"/>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912ECF"/>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AF36E9B"/>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D5B32BA"/>
    <w:multiLevelType w:val="hybridMultilevel"/>
    <w:tmpl w:val="86586A76"/>
    <w:lvl w:ilvl="0" w:tplc="FFFFFFFF">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E6E7D5F"/>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310064"/>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8879F6"/>
    <w:multiLevelType w:val="singleLevel"/>
    <w:tmpl w:val="94ECC2D4"/>
    <w:lvl w:ilvl="0">
      <w:start w:val="1"/>
      <w:numFmt w:val="decimal"/>
      <w:pStyle w:val="Operativeres"/>
      <w:lvlText w:val="%1."/>
      <w:lvlJc w:val="left"/>
      <w:pPr>
        <w:tabs>
          <w:tab w:val="num" w:pos="927"/>
        </w:tabs>
        <w:ind w:left="567" w:firstLine="0"/>
      </w:pPr>
    </w:lvl>
  </w:abstractNum>
  <w:abstractNum w:abstractNumId="50" w15:restartNumberingAfterBreak="0">
    <w:nsid w:val="631B55D1"/>
    <w:multiLevelType w:val="singleLevel"/>
    <w:tmpl w:val="1428ACF2"/>
    <w:lvl w:ilvl="0">
      <w:start w:val="1"/>
      <w:numFmt w:val="lowerLetter"/>
      <w:pStyle w:val="Bodybullet"/>
      <w:lvlText w:val="(%1)"/>
      <w:lvlJc w:val="left"/>
      <w:pPr>
        <w:tabs>
          <w:tab w:val="num" w:pos="927"/>
        </w:tabs>
        <w:ind w:left="765" w:hanging="198"/>
      </w:pPr>
      <w:rPr>
        <w:rFonts w:ascii="Times New Roman" w:eastAsia="Times New Roman" w:hAnsi="Times New Roman" w:cs="Times New Roman"/>
        <w:b w:val="0"/>
        <w:i w:val="0"/>
        <w:sz w:val="22"/>
      </w:rPr>
    </w:lvl>
  </w:abstractNum>
  <w:abstractNum w:abstractNumId="51" w15:restartNumberingAfterBreak="0">
    <w:nsid w:val="638066E1"/>
    <w:multiLevelType w:val="hybridMultilevel"/>
    <w:tmpl w:val="6A825D92"/>
    <w:lvl w:ilvl="0" w:tplc="FFFFFFFF">
      <w:start w:val="1"/>
      <w:numFmt w:val="decimal"/>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48F205D"/>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5B51160"/>
    <w:multiLevelType w:val="multilevel"/>
    <w:tmpl w:val="E4ECACD0"/>
    <w:lvl w:ilvl="0">
      <w:start w:val="1"/>
      <w:numFmt w:val="lowerLetter"/>
      <w:lvlText w:val="%1)"/>
      <w:lvlJc w:val="left"/>
      <w:pPr>
        <w:tabs>
          <w:tab w:val="num" w:pos="1134"/>
        </w:tabs>
        <w:ind w:left="567" w:firstLine="0"/>
      </w:pPr>
      <w:rPr>
        <w:rFonts w:asciiTheme="minorHAnsi" w:eastAsia="Times New Roman" w:hAnsiTheme="minorHAnsi" w:cstheme="minorHAnsi" w:hint="default"/>
        <w:b w:val="0"/>
        <w:bCs/>
        <w:i w:val="0"/>
      </w:rPr>
    </w:lvl>
    <w:lvl w:ilvl="1">
      <w:start w:val="8"/>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8010"/>
        </w:tabs>
        <w:ind w:left="7650" w:firstLine="0"/>
      </w:pPr>
      <w:rPr>
        <w:rFonts w:hint="default"/>
        <w:b w:val="0"/>
        <w:bCs w:val="0"/>
      </w:rPr>
    </w:lvl>
    <w:lvl w:ilvl="3">
      <w:start w:val="1"/>
      <w:numFmt w:val="decimal"/>
      <w:lvlText w:val="%4."/>
      <w:lvlJc w:val="left"/>
      <w:pPr>
        <w:tabs>
          <w:tab w:val="num" w:pos="8550"/>
        </w:tabs>
        <w:ind w:left="8550" w:hanging="360"/>
      </w:pPr>
      <w:rPr>
        <w:rFonts w:hint="default"/>
      </w:rPr>
    </w:lvl>
    <w:lvl w:ilvl="4">
      <w:start w:val="1"/>
      <w:numFmt w:val="lowerLetter"/>
      <w:lvlText w:val="%5."/>
      <w:lvlJc w:val="left"/>
      <w:pPr>
        <w:tabs>
          <w:tab w:val="num" w:pos="9270"/>
        </w:tabs>
        <w:ind w:left="9270" w:hanging="360"/>
      </w:pPr>
      <w:rPr>
        <w:rFonts w:hint="default"/>
      </w:rPr>
    </w:lvl>
    <w:lvl w:ilvl="5">
      <w:start w:val="1"/>
      <w:numFmt w:val="lowerRoman"/>
      <w:lvlText w:val="%6."/>
      <w:lvlJc w:val="right"/>
      <w:pPr>
        <w:tabs>
          <w:tab w:val="num" w:pos="9990"/>
        </w:tabs>
        <w:ind w:left="9990" w:hanging="180"/>
      </w:pPr>
      <w:rPr>
        <w:rFonts w:hint="default"/>
      </w:rPr>
    </w:lvl>
    <w:lvl w:ilvl="6">
      <w:start w:val="1"/>
      <w:numFmt w:val="decimal"/>
      <w:lvlText w:val="%7."/>
      <w:lvlJc w:val="left"/>
      <w:pPr>
        <w:tabs>
          <w:tab w:val="num" w:pos="10710"/>
        </w:tabs>
        <w:ind w:left="10710" w:hanging="360"/>
      </w:pPr>
      <w:rPr>
        <w:rFonts w:hint="default"/>
      </w:rPr>
    </w:lvl>
    <w:lvl w:ilvl="7">
      <w:start w:val="1"/>
      <w:numFmt w:val="lowerLetter"/>
      <w:lvlText w:val="%8."/>
      <w:lvlJc w:val="left"/>
      <w:pPr>
        <w:tabs>
          <w:tab w:val="num" w:pos="11430"/>
        </w:tabs>
        <w:ind w:left="11430" w:hanging="360"/>
      </w:pPr>
      <w:rPr>
        <w:rFonts w:hint="default"/>
      </w:rPr>
    </w:lvl>
    <w:lvl w:ilvl="8">
      <w:start w:val="1"/>
      <w:numFmt w:val="lowerRoman"/>
      <w:lvlText w:val="%9."/>
      <w:lvlJc w:val="right"/>
      <w:pPr>
        <w:tabs>
          <w:tab w:val="num" w:pos="12150"/>
        </w:tabs>
        <w:ind w:left="12150" w:hanging="180"/>
      </w:pPr>
      <w:rPr>
        <w:rFonts w:hint="default"/>
      </w:rPr>
    </w:lvl>
  </w:abstractNum>
  <w:abstractNum w:abstractNumId="54" w15:restartNumberingAfterBreak="0">
    <w:nsid w:val="65B63EEF"/>
    <w:multiLevelType w:val="singleLevel"/>
    <w:tmpl w:val="C722E48C"/>
    <w:lvl w:ilvl="0">
      <w:start w:val="1"/>
      <w:numFmt w:val="bullet"/>
      <w:pStyle w:val="Bodybulletindented"/>
      <w:lvlText w:val="•"/>
      <w:lvlJc w:val="left"/>
      <w:pPr>
        <w:tabs>
          <w:tab w:val="num" w:pos="1494"/>
        </w:tabs>
        <w:ind w:left="1332" w:hanging="198"/>
      </w:pPr>
      <w:rPr>
        <w:rFonts w:ascii="Times New Roman" w:hAnsi="Times New Roman" w:hint="default"/>
        <w:b w:val="0"/>
        <w:i w:val="0"/>
        <w:sz w:val="22"/>
      </w:rPr>
    </w:lvl>
  </w:abstractNum>
  <w:abstractNum w:abstractNumId="55" w15:restartNumberingAfterBreak="0">
    <w:nsid w:val="6B573B0A"/>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BE5058B"/>
    <w:multiLevelType w:val="multilevel"/>
    <w:tmpl w:val="F874FC82"/>
    <w:lvl w:ilvl="0">
      <w:start w:val="1"/>
      <w:numFmt w:val="lowerLetter"/>
      <w:lvlText w:val="%1)"/>
      <w:lvlJc w:val="left"/>
      <w:pPr>
        <w:tabs>
          <w:tab w:val="num" w:pos="1134"/>
        </w:tabs>
        <w:ind w:left="567" w:firstLine="0"/>
      </w:pPr>
      <w:rPr>
        <w:rFonts w:asciiTheme="minorHAnsi" w:eastAsia="Times New Roman" w:hAnsiTheme="minorHAnsi" w:cstheme="minorHAnsi"/>
        <w:b w:val="0"/>
        <w:bCs/>
        <w:i w:val="0"/>
      </w:rPr>
    </w:lvl>
    <w:lvl w:ilvl="1">
      <w:start w:val="1"/>
      <w:numFmt w:val="lowerLetter"/>
      <w:lvlText w:val="(%2)"/>
      <w:lvlJc w:val="left"/>
      <w:pPr>
        <w:tabs>
          <w:tab w:val="num" w:pos="1701"/>
        </w:tabs>
        <w:ind w:left="1134" w:firstLine="0"/>
      </w:pPr>
      <w:rPr>
        <w:rFonts w:hint="default"/>
        <w:b w:val="0"/>
        <w:bCs w:val="0"/>
      </w:rPr>
    </w:lvl>
    <w:lvl w:ilvl="2">
      <w:start w:val="1"/>
      <w:numFmt w:val="lowerLetter"/>
      <w:lvlText w:val="(%3)"/>
      <w:lvlJc w:val="left"/>
      <w:pPr>
        <w:tabs>
          <w:tab w:val="num" w:pos="8010"/>
        </w:tabs>
        <w:ind w:left="7650" w:firstLine="0"/>
      </w:pPr>
      <w:rPr>
        <w:rFonts w:hint="default"/>
        <w:b w:val="0"/>
        <w:bCs w:val="0"/>
      </w:rPr>
    </w:lvl>
    <w:lvl w:ilvl="3">
      <w:start w:val="1"/>
      <w:numFmt w:val="decimal"/>
      <w:lvlText w:val="%4."/>
      <w:lvlJc w:val="left"/>
      <w:pPr>
        <w:tabs>
          <w:tab w:val="num" w:pos="8550"/>
        </w:tabs>
        <w:ind w:left="8550" w:hanging="360"/>
      </w:pPr>
      <w:rPr>
        <w:rFonts w:hint="default"/>
      </w:rPr>
    </w:lvl>
    <w:lvl w:ilvl="4">
      <w:start w:val="1"/>
      <w:numFmt w:val="lowerLetter"/>
      <w:lvlText w:val="%5."/>
      <w:lvlJc w:val="left"/>
      <w:pPr>
        <w:tabs>
          <w:tab w:val="num" w:pos="9270"/>
        </w:tabs>
        <w:ind w:left="9270" w:hanging="360"/>
      </w:pPr>
      <w:rPr>
        <w:rFonts w:hint="default"/>
      </w:rPr>
    </w:lvl>
    <w:lvl w:ilvl="5">
      <w:start w:val="1"/>
      <w:numFmt w:val="lowerRoman"/>
      <w:lvlText w:val="%6."/>
      <w:lvlJc w:val="right"/>
      <w:pPr>
        <w:tabs>
          <w:tab w:val="num" w:pos="9990"/>
        </w:tabs>
        <w:ind w:left="9990" w:hanging="180"/>
      </w:pPr>
      <w:rPr>
        <w:rFonts w:hint="default"/>
      </w:rPr>
    </w:lvl>
    <w:lvl w:ilvl="6">
      <w:start w:val="1"/>
      <w:numFmt w:val="decimal"/>
      <w:lvlText w:val="%7."/>
      <w:lvlJc w:val="left"/>
      <w:pPr>
        <w:tabs>
          <w:tab w:val="num" w:pos="10710"/>
        </w:tabs>
        <w:ind w:left="10710" w:hanging="360"/>
      </w:pPr>
      <w:rPr>
        <w:rFonts w:hint="default"/>
      </w:rPr>
    </w:lvl>
    <w:lvl w:ilvl="7">
      <w:start w:val="1"/>
      <w:numFmt w:val="lowerLetter"/>
      <w:lvlText w:val="%8."/>
      <w:lvlJc w:val="left"/>
      <w:pPr>
        <w:tabs>
          <w:tab w:val="num" w:pos="11430"/>
        </w:tabs>
        <w:ind w:left="11430" w:hanging="360"/>
      </w:pPr>
      <w:rPr>
        <w:rFonts w:hint="default"/>
      </w:rPr>
    </w:lvl>
    <w:lvl w:ilvl="8">
      <w:start w:val="1"/>
      <w:numFmt w:val="lowerRoman"/>
      <w:lvlText w:val="%9."/>
      <w:lvlJc w:val="right"/>
      <w:pPr>
        <w:tabs>
          <w:tab w:val="num" w:pos="12150"/>
        </w:tabs>
        <w:ind w:left="12150" w:hanging="180"/>
      </w:pPr>
      <w:rPr>
        <w:rFonts w:hint="default"/>
      </w:rPr>
    </w:lvl>
  </w:abstractNum>
  <w:abstractNum w:abstractNumId="57" w15:restartNumberingAfterBreak="0">
    <w:nsid w:val="6FBC58D3"/>
    <w:multiLevelType w:val="singleLevel"/>
    <w:tmpl w:val="C1D80C06"/>
    <w:lvl w:ilvl="0">
      <w:start w:val="1"/>
      <w:numFmt w:val="bullet"/>
      <w:pStyle w:val="Indented"/>
      <w:lvlText w:val="–"/>
      <w:lvlJc w:val="left"/>
      <w:pPr>
        <w:tabs>
          <w:tab w:val="num" w:pos="927"/>
        </w:tabs>
        <w:ind w:left="765" w:hanging="198"/>
      </w:pPr>
      <w:rPr>
        <w:rFonts w:ascii="Times New Roman" w:hAnsi="Times New Roman" w:hint="default"/>
      </w:rPr>
    </w:lvl>
  </w:abstractNum>
  <w:abstractNum w:abstractNumId="58" w15:restartNumberingAfterBreak="0">
    <w:nsid w:val="70036370"/>
    <w:multiLevelType w:val="hybridMultilevel"/>
    <w:tmpl w:val="F758863A"/>
    <w:lvl w:ilvl="0" w:tplc="B11C0B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05A0768"/>
    <w:multiLevelType w:val="hybridMultilevel"/>
    <w:tmpl w:val="B27814D2"/>
    <w:lvl w:ilvl="0" w:tplc="C3E6CC12">
      <w:start w:val="1"/>
      <w:numFmt w:val="decimal"/>
      <w:lvlText w:val="%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E32F42"/>
    <w:multiLevelType w:val="multilevel"/>
    <w:tmpl w:val="4188487A"/>
    <w:lvl w:ilvl="0">
      <w:start w:val="1"/>
      <w:numFmt w:val="lowerLetter"/>
      <w:lvlText w:val="%1)"/>
      <w:lvlJc w:val="left"/>
      <w:pPr>
        <w:tabs>
          <w:tab w:val="num" w:pos="1134"/>
        </w:tabs>
        <w:ind w:left="567" w:firstLine="0"/>
      </w:pPr>
      <w:rPr>
        <w:rFonts w:asciiTheme="minorHAnsi" w:eastAsia="Times New Roman" w:hAnsiTheme="minorHAnsi" w:cstheme="minorHAnsi" w:hint="default"/>
        <w:b w:val="0"/>
        <w:bCs/>
        <w:i w:val="0"/>
      </w:rPr>
    </w:lvl>
    <w:lvl w:ilvl="1">
      <w:start w:val="4"/>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8010"/>
        </w:tabs>
        <w:ind w:left="7650" w:firstLine="0"/>
      </w:pPr>
      <w:rPr>
        <w:rFonts w:hint="default"/>
        <w:b w:val="0"/>
        <w:bCs w:val="0"/>
      </w:rPr>
    </w:lvl>
    <w:lvl w:ilvl="3">
      <w:start w:val="1"/>
      <w:numFmt w:val="decimal"/>
      <w:lvlText w:val="%4."/>
      <w:lvlJc w:val="left"/>
      <w:pPr>
        <w:tabs>
          <w:tab w:val="num" w:pos="8550"/>
        </w:tabs>
        <w:ind w:left="8550" w:hanging="360"/>
      </w:pPr>
      <w:rPr>
        <w:rFonts w:hint="default"/>
      </w:rPr>
    </w:lvl>
    <w:lvl w:ilvl="4">
      <w:start w:val="1"/>
      <w:numFmt w:val="lowerLetter"/>
      <w:lvlText w:val="%5."/>
      <w:lvlJc w:val="left"/>
      <w:pPr>
        <w:tabs>
          <w:tab w:val="num" w:pos="9270"/>
        </w:tabs>
        <w:ind w:left="9270" w:hanging="360"/>
      </w:pPr>
      <w:rPr>
        <w:rFonts w:hint="default"/>
      </w:rPr>
    </w:lvl>
    <w:lvl w:ilvl="5">
      <w:start w:val="1"/>
      <w:numFmt w:val="lowerRoman"/>
      <w:lvlText w:val="%6."/>
      <w:lvlJc w:val="right"/>
      <w:pPr>
        <w:tabs>
          <w:tab w:val="num" w:pos="9990"/>
        </w:tabs>
        <w:ind w:left="9990" w:hanging="180"/>
      </w:pPr>
      <w:rPr>
        <w:rFonts w:hint="default"/>
      </w:rPr>
    </w:lvl>
    <w:lvl w:ilvl="6">
      <w:start w:val="1"/>
      <w:numFmt w:val="decimal"/>
      <w:lvlText w:val="%7."/>
      <w:lvlJc w:val="left"/>
      <w:pPr>
        <w:tabs>
          <w:tab w:val="num" w:pos="10710"/>
        </w:tabs>
        <w:ind w:left="10710" w:hanging="360"/>
      </w:pPr>
      <w:rPr>
        <w:rFonts w:hint="default"/>
      </w:rPr>
    </w:lvl>
    <w:lvl w:ilvl="7">
      <w:start w:val="1"/>
      <w:numFmt w:val="lowerLetter"/>
      <w:lvlText w:val="%8."/>
      <w:lvlJc w:val="left"/>
      <w:pPr>
        <w:tabs>
          <w:tab w:val="num" w:pos="11430"/>
        </w:tabs>
        <w:ind w:left="11430" w:hanging="360"/>
      </w:pPr>
      <w:rPr>
        <w:rFonts w:hint="default"/>
      </w:rPr>
    </w:lvl>
    <w:lvl w:ilvl="8">
      <w:start w:val="1"/>
      <w:numFmt w:val="lowerRoman"/>
      <w:lvlText w:val="%9."/>
      <w:lvlJc w:val="right"/>
      <w:pPr>
        <w:tabs>
          <w:tab w:val="num" w:pos="12150"/>
        </w:tabs>
        <w:ind w:left="12150" w:hanging="180"/>
      </w:pPr>
      <w:rPr>
        <w:rFonts w:hint="default"/>
      </w:rPr>
    </w:lvl>
  </w:abstractNum>
  <w:abstractNum w:abstractNumId="61" w15:restartNumberingAfterBreak="0">
    <w:nsid w:val="774D2750"/>
    <w:multiLevelType w:val="multilevel"/>
    <w:tmpl w:val="16784D58"/>
    <w:lvl w:ilvl="0">
      <w:start w:val="1"/>
      <w:numFmt w:val="decimal"/>
      <w:lvlText w:val="%1."/>
      <w:lvlJc w:val="left"/>
      <w:pPr>
        <w:tabs>
          <w:tab w:val="num" w:pos="567"/>
        </w:tabs>
        <w:ind w:left="0" w:firstLine="0"/>
      </w:pPr>
      <w:rPr>
        <w:b w:val="0"/>
        <w:bCs/>
        <w:i w:val="0"/>
      </w:rPr>
    </w:lvl>
    <w:lvl w:ilvl="1">
      <w:start w:val="1"/>
      <w:numFmt w:val="lowerLetter"/>
      <w:lvlText w:val="(%2)"/>
      <w:lvlJc w:val="left"/>
      <w:pPr>
        <w:tabs>
          <w:tab w:val="num" w:pos="1134"/>
        </w:tabs>
        <w:ind w:left="567" w:firstLine="0"/>
      </w:pPr>
      <w:rPr>
        <w:b w:val="0"/>
        <w:bCs w:val="0"/>
        <w:i w:val="0"/>
        <w:iCs w:val="0"/>
      </w:rPr>
    </w:lvl>
    <w:lvl w:ilvl="2">
      <w:start w:val="1"/>
      <w:numFmt w:val="lowerRoman"/>
      <w:lvlText w:val="%3."/>
      <w:lvlJc w:val="right"/>
      <w:pPr>
        <w:ind w:left="7443" w:hanging="360"/>
      </w:pPr>
    </w:lvl>
    <w:lvl w:ilvl="3">
      <w:start w:val="1"/>
      <w:numFmt w:val="decimal"/>
      <w:lvlText w:val="%4."/>
      <w:lvlJc w:val="left"/>
      <w:pPr>
        <w:tabs>
          <w:tab w:val="num" w:pos="7983"/>
        </w:tabs>
        <w:ind w:left="7983" w:hanging="360"/>
      </w:pPr>
    </w:lvl>
    <w:lvl w:ilvl="4">
      <w:start w:val="1"/>
      <w:numFmt w:val="lowerLetter"/>
      <w:lvlText w:val="%5."/>
      <w:lvlJc w:val="left"/>
      <w:pPr>
        <w:tabs>
          <w:tab w:val="num" w:pos="8703"/>
        </w:tabs>
        <w:ind w:left="8703" w:hanging="360"/>
      </w:pPr>
    </w:lvl>
    <w:lvl w:ilvl="5">
      <w:start w:val="1"/>
      <w:numFmt w:val="lowerRoman"/>
      <w:lvlText w:val="%6."/>
      <w:lvlJc w:val="right"/>
      <w:pPr>
        <w:tabs>
          <w:tab w:val="num" w:pos="9423"/>
        </w:tabs>
        <w:ind w:left="9423" w:hanging="180"/>
      </w:pPr>
    </w:lvl>
    <w:lvl w:ilvl="6">
      <w:start w:val="1"/>
      <w:numFmt w:val="decimal"/>
      <w:lvlText w:val="%7."/>
      <w:lvlJc w:val="left"/>
      <w:pPr>
        <w:tabs>
          <w:tab w:val="num" w:pos="10143"/>
        </w:tabs>
        <w:ind w:left="10143" w:hanging="360"/>
      </w:pPr>
    </w:lvl>
    <w:lvl w:ilvl="7">
      <w:start w:val="1"/>
      <w:numFmt w:val="lowerLetter"/>
      <w:lvlText w:val="%8."/>
      <w:lvlJc w:val="left"/>
      <w:pPr>
        <w:tabs>
          <w:tab w:val="num" w:pos="10863"/>
        </w:tabs>
        <w:ind w:left="10863" w:hanging="360"/>
      </w:pPr>
    </w:lvl>
    <w:lvl w:ilvl="8">
      <w:start w:val="1"/>
      <w:numFmt w:val="lowerRoman"/>
      <w:lvlText w:val="%9."/>
      <w:lvlJc w:val="right"/>
      <w:pPr>
        <w:tabs>
          <w:tab w:val="num" w:pos="11583"/>
        </w:tabs>
        <w:ind w:left="11583" w:hanging="180"/>
      </w:pPr>
    </w:lvl>
  </w:abstractNum>
  <w:abstractNum w:abstractNumId="62" w15:restartNumberingAfterBreak="0">
    <w:nsid w:val="78F05D3A"/>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98954AE"/>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23361C"/>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DBF5050"/>
    <w:multiLevelType w:val="hybridMultilevel"/>
    <w:tmpl w:val="3BF4727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7EAD7C6B"/>
    <w:multiLevelType w:val="singleLevel"/>
    <w:tmpl w:val="043AA0CC"/>
    <w:lvl w:ilvl="0">
      <w:start w:val="1"/>
      <w:numFmt w:val="decimal"/>
      <w:pStyle w:val="RESINRES1"/>
      <w:lvlText w:val="%1."/>
      <w:lvlJc w:val="left"/>
      <w:pPr>
        <w:tabs>
          <w:tab w:val="num" w:pos="360"/>
        </w:tabs>
        <w:ind w:left="0" w:firstLine="0"/>
      </w:pPr>
    </w:lvl>
  </w:abstractNum>
  <w:abstractNum w:abstractNumId="67" w15:restartNumberingAfterBreak="0">
    <w:nsid w:val="7FB35D04"/>
    <w:multiLevelType w:val="multilevel"/>
    <w:tmpl w:val="4BC07902"/>
    <w:lvl w:ilvl="0">
      <w:start w:val="1"/>
      <w:numFmt w:val="decimal"/>
      <w:isLg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1134"/>
        </w:tabs>
        <w:ind w:left="1134" w:hanging="567"/>
      </w:pPr>
      <w:rPr>
        <w:rFonts w:ascii="Times New Roman" w:hAnsi="Times New Roman" w:hint="default"/>
        <w:b w:val="0"/>
        <w:i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904246652">
    <w:abstractNumId w:val="50"/>
  </w:num>
  <w:num w:numId="2" w16cid:durableId="635836545">
    <w:abstractNumId w:val="54"/>
  </w:num>
  <w:num w:numId="3" w16cid:durableId="1970893170">
    <w:abstractNumId w:val="35"/>
  </w:num>
  <w:num w:numId="4" w16cid:durableId="1620185945">
    <w:abstractNumId w:val="67"/>
  </w:num>
  <w:num w:numId="5" w16cid:durableId="734938789">
    <w:abstractNumId w:val="67"/>
  </w:num>
  <w:num w:numId="6" w16cid:durableId="1494832425">
    <w:abstractNumId w:val="67"/>
  </w:num>
  <w:num w:numId="7" w16cid:durableId="600987830">
    <w:abstractNumId w:val="67"/>
  </w:num>
  <w:num w:numId="8" w16cid:durableId="1793085104">
    <w:abstractNumId w:val="67"/>
  </w:num>
  <w:num w:numId="9" w16cid:durableId="2043628878">
    <w:abstractNumId w:val="67"/>
  </w:num>
  <w:num w:numId="10" w16cid:durableId="2046365390">
    <w:abstractNumId w:val="57"/>
  </w:num>
  <w:num w:numId="11" w16cid:durableId="539099219">
    <w:abstractNumId w:val="49"/>
  </w:num>
  <w:num w:numId="12" w16cid:durableId="1708211574">
    <w:abstractNumId w:val="66"/>
  </w:num>
  <w:num w:numId="13" w16cid:durableId="1348168880">
    <w:abstractNumId w:val="26"/>
  </w:num>
  <w:num w:numId="14" w16cid:durableId="779252960">
    <w:abstractNumId w:val="14"/>
  </w:num>
  <w:num w:numId="15" w16cid:durableId="857045655">
    <w:abstractNumId w:val="41"/>
  </w:num>
  <w:num w:numId="16" w16cid:durableId="1323436416">
    <w:abstractNumId w:val="42"/>
  </w:num>
  <w:num w:numId="17" w16cid:durableId="606081378">
    <w:abstractNumId w:val="23"/>
    <w:lvlOverride w:ilvl="0">
      <w:startOverride w:val="1"/>
    </w:lvlOverride>
  </w:num>
  <w:num w:numId="18" w16cid:durableId="10476046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2185670">
    <w:abstractNumId w:val="8"/>
  </w:num>
  <w:num w:numId="20" w16cid:durableId="1027564955">
    <w:abstractNumId w:val="25"/>
  </w:num>
  <w:num w:numId="21" w16cid:durableId="1621452031">
    <w:abstractNumId w:val="33"/>
  </w:num>
  <w:num w:numId="22" w16cid:durableId="454911601">
    <w:abstractNumId w:val="3"/>
  </w:num>
  <w:num w:numId="23" w16cid:durableId="223953274">
    <w:abstractNumId w:val="17"/>
    <w:lvlOverride w:ilvl="0">
      <w:lvl w:ilvl="0" w:tplc="52D05C7A">
        <w:start w:val="1"/>
        <w:numFmt w:val="decimal"/>
        <w:lvlText w:val="%1."/>
        <w:lvlJc w:val="left"/>
        <w:pPr>
          <w:ind w:left="720" w:hanging="360"/>
        </w:pPr>
        <w:rPr>
          <w:rFonts w:asciiTheme="minorHAnsi" w:hAnsiTheme="minorHAnsi" w:cstheme="minorHAnsi" w:hint="default"/>
          <w:b w:val="0"/>
          <w:bCs w:val="0"/>
          <w:strike w:val="0"/>
          <w:sz w:val="22"/>
          <w:szCs w:val="22"/>
        </w:rPr>
      </w:lvl>
    </w:lvlOverride>
  </w:num>
  <w:num w:numId="24" w16cid:durableId="1833597154">
    <w:abstractNumId w:val="29"/>
  </w:num>
  <w:num w:numId="25" w16cid:durableId="1500848204">
    <w:abstractNumId w:val="45"/>
  </w:num>
  <w:num w:numId="26" w16cid:durableId="1304196331">
    <w:abstractNumId w:val="43"/>
  </w:num>
  <w:num w:numId="27" w16cid:durableId="1449473309">
    <w:abstractNumId w:val="24"/>
  </w:num>
  <w:num w:numId="28" w16cid:durableId="507211507">
    <w:abstractNumId w:val="4"/>
  </w:num>
  <w:num w:numId="29" w16cid:durableId="25178237">
    <w:abstractNumId w:val="59"/>
  </w:num>
  <w:num w:numId="30" w16cid:durableId="588152484">
    <w:abstractNumId w:val="18"/>
  </w:num>
  <w:num w:numId="31" w16cid:durableId="134219479">
    <w:abstractNumId w:val="48"/>
  </w:num>
  <w:num w:numId="32" w16cid:durableId="1202672081">
    <w:abstractNumId w:val="21"/>
  </w:num>
  <w:num w:numId="33" w16cid:durableId="792674776">
    <w:abstractNumId w:val="19"/>
  </w:num>
  <w:num w:numId="34" w16cid:durableId="1376926000">
    <w:abstractNumId w:val="63"/>
  </w:num>
  <w:num w:numId="35" w16cid:durableId="87047349">
    <w:abstractNumId w:val="47"/>
  </w:num>
  <w:num w:numId="36" w16cid:durableId="2000890035">
    <w:abstractNumId w:val="28"/>
  </w:num>
  <w:num w:numId="37" w16cid:durableId="1971324111">
    <w:abstractNumId w:val="32"/>
  </w:num>
  <w:num w:numId="38" w16cid:durableId="636758679">
    <w:abstractNumId w:val="56"/>
  </w:num>
  <w:num w:numId="39" w16cid:durableId="982194850">
    <w:abstractNumId w:val="12"/>
  </w:num>
  <w:num w:numId="40" w16cid:durableId="148593161">
    <w:abstractNumId w:val="22"/>
  </w:num>
  <w:num w:numId="41" w16cid:durableId="894269232">
    <w:abstractNumId w:val="40"/>
  </w:num>
  <w:num w:numId="42" w16cid:durableId="840240228">
    <w:abstractNumId w:val="37"/>
  </w:num>
  <w:num w:numId="43" w16cid:durableId="1636107958">
    <w:abstractNumId w:val="20"/>
  </w:num>
  <w:num w:numId="44" w16cid:durableId="1232934169">
    <w:abstractNumId w:val="65"/>
  </w:num>
  <w:num w:numId="45" w16cid:durableId="82381033">
    <w:abstractNumId w:val="51"/>
  </w:num>
  <w:num w:numId="46" w16cid:durableId="892932251">
    <w:abstractNumId w:val="15"/>
  </w:num>
  <w:num w:numId="47" w16cid:durableId="889732943">
    <w:abstractNumId w:val="62"/>
  </w:num>
  <w:num w:numId="48" w16cid:durableId="991173434">
    <w:abstractNumId w:val="10"/>
  </w:num>
  <w:num w:numId="49" w16cid:durableId="1277061209">
    <w:abstractNumId w:val="27"/>
  </w:num>
  <w:num w:numId="50" w16cid:durableId="409620700">
    <w:abstractNumId w:val="9"/>
  </w:num>
  <w:num w:numId="51" w16cid:durableId="647248808">
    <w:abstractNumId w:val="6"/>
  </w:num>
  <w:num w:numId="52" w16cid:durableId="103115070">
    <w:abstractNumId w:val="0"/>
  </w:num>
  <w:num w:numId="53" w16cid:durableId="1058940649">
    <w:abstractNumId w:val="2"/>
  </w:num>
  <w:num w:numId="54" w16cid:durableId="803693726">
    <w:abstractNumId w:val="38"/>
  </w:num>
  <w:num w:numId="55" w16cid:durableId="244607512">
    <w:abstractNumId w:val="64"/>
  </w:num>
  <w:num w:numId="56" w16cid:durableId="995915346">
    <w:abstractNumId w:val="31"/>
  </w:num>
  <w:num w:numId="57" w16cid:durableId="1377776566">
    <w:abstractNumId w:val="16"/>
  </w:num>
  <w:num w:numId="58" w16cid:durableId="478037387">
    <w:abstractNumId w:val="11"/>
  </w:num>
  <w:num w:numId="59" w16cid:durableId="1229682315">
    <w:abstractNumId w:val="7"/>
  </w:num>
  <w:num w:numId="60" w16cid:durableId="1472476166">
    <w:abstractNumId w:val="52"/>
  </w:num>
  <w:num w:numId="61" w16cid:durableId="2008555149">
    <w:abstractNumId w:val="44"/>
  </w:num>
  <w:num w:numId="62" w16cid:durableId="1061975641">
    <w:abstractNumId w:val="55"/>
  </w:num>
  <w:num w:numId="63" w16cid:durableId="527640876">
    <w:abstractNumId w:val="34"/>
  </w:num>
  <w:num w:numId="64" w16cid:durableId="1071582329">
    <w:abstractNumId w:val="46"/>
  </w:num>
  <w:num w:numId="65" w16cid:durableId="977416525">
    <w:abstractNumId w:val="1"/>
  </w:num>
  <w:num w:numId="66" w16cid:durableId="1684699123">
    <w:abstractNumId w:val="13"/>
  </w:num>
  <w:num w:numId="67" w16cid:durableId="785464545">
    <w:abstractNumId w:val="39"/>
  </w:num>
  <w:num w:numId="68" w16cid:durableId="1469124947">
    <w:abstractNumId w:val="30"/>
  </w:num>
  <w:num w:numId="69" w16cid:durableId="1150363035">
    <w:abstractNumId w:val="17"/>
  </w:num>
  <w:num w:numId="70" w16cid:durableId="1050298773">
    <w:abstractNumId w:val="5"/>
  </w:num>
  <w:num w:numId="71" w16cid:durableId="1789929953">
    <w:abstractNumId w:val="58"/>
  </w:num>
  <w:num w:numId="72" w16cid:durableId="1629892369">
    <w:abstractNumId w:val="36"/>
  </w:num>
  <w:num w:numId="73" w16cid:durableId="1356157060">
    <w:abstractNumId w:val="53"/>
  </w:num>
  <w:num w:numId="74" w16cid:durableId="2009557375">
    <w:abstractNumId w:val="6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rawingGridVerticalSpacing w:val="299"/>
  <w:displayHorizontalDrawingGridEvery w:val="0"/>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77"/>
    <w:rsid w:val="00000CC3"/>
    <w:rsid w:val="0000217B"/>
    <w:rsid w:val="0000347B"/>
    <w:rsid w:val="00004FA7"/>
    <w:rsid w:val="00007333"/>
    <w:rsid w:val="0000785B"/>
    <w:rsid w:val="000106F3"/>
    <w:rsid w:val="00012888"/>
    <w:rsid w:val="00014F76"/>
    <w:rsid w:val="000154C0"/>
    <w:rsid w:val="000168D9"/>
    <w:rsid w:val="00022865"/>
    <w:rsid w:val="000240BB"/>
    <w:rsid w:val="000254DD"/>
    <w:rsid w:val="00025E19"/>
    <w:rsid w:val="00026AC7"/>
    <w:rsid w:val="0002723B"/>
    <w:rsid w:val="00031811"/>
    <w:rsid w:val="00032ADA"/>
    <w:rsid w:val="00034410"/>
    <w:rsid w:val="0003451F"/>
    <w:rsid w:val="00035612"/>
    <w:rsid w:val="00040F7B"/>
    <w:rsid w:val="00041C6F"/>
    <w:rsid w:val="00042889"/>
    <w:rsid w:val="000447C2"/>
    <w:rsid w:val="000464E8"/>
    <w:rsid w:val="00047168"/>
    <w:rsid w:val="000533BA"/>
    <w:rsid w:val="000575D6"/>
    <w:rsid w:val="000612F1"/>
    <w:rsid w:val="00061E2B"/>
    <w:rsid w:val="00067089"/>
    <w:rsid w:val="00070589"/>
    <w:rsid w:val="00071ED4"/>
    <w:rsid w:val="00072688"/>
    <w:rsid w:val="00075E7E"/>
    <w:rsid w:val="00077224"/>
    <w:rsid w:val="00077C2A"/>
    <w:rsid w:val="0008054C"/>
    <w:rsid w:val="00082A92"/>
    <w:rsid w:val="00083315"/>
    <w:rsid w:val="0008403F"/>
    <w:rsid w:val="00086B80"/>
    <w:rsid w:val="000943A7"/>
    <w:rsid w:val="00095409"/>
    <w:rsid w:val="00095E6E"/>
    <w:rsid w:val="00096152"/>
    <w:rsid w:val="000A0B5F"/>
    <w:rsid w:val="000A0C2D"/>
    <w:rsid w:val="000A281D"/>
    <w:rsid w:val="000A3942"/>
    <w:rsid w:val="000A3C4F"/>
    <w:rsid w:val="000A7E7A"/>
    <w:rsid w:val="000B0C14"/>
    <w:rsid w:val="000B0E6E"/>
    <w:rsid w:val="000B32C1"/>
    <w:rsid w:val="000B3DF8"/>
    <w:rsid w:val="000B5CFD"/>
    <w:rsid w:val="000B6231"/>
    <w:rsid w:val="000B7836"/>
    <w:rsid w:val="000B7BF3"/>
    <w:rsid w:val="000C1CC6"/>
    <w:rsid w:val="000C1D0B"/>
    <w:rsid w:val="000C2056"/>
    <w:rsid w:val="000C22A5"/>
    <w:rsid w:val="000C2E50"/>
    <w:rsid w:val="000C3EE3"/>
    <w:rsid w:val="000C49DD"/>
    <w:rsid w:val="000C4FB1"/>
    <w:rsid w:val="000C691A"/>
    <w:rsid w:val="000D1683"/>
    <w:rsid w:val="000D3275"/>
    <w:rsid w:val="000D35C4"/>
    <w:rsid w:val="000D43CA"/>
    <w:rsid w:val="000D5061"/>
    <w:rsid w:val="000D571F"/>
    <w:rsid w:val="000D75F0"/>
    <w:rsid w:val="000E0543"/>
    <w:rsid w:val="000E2A05"/>
    <w:rsid w:val="000E3469"/>
    <w:rsid w:val="000E538A"/>
    <w:rsid w:val="000E5725"/>
    <w:rsid w:val="000E65D0"/>
    <w:rsid w:val="000E7A24"/>
    <w:rsid w:val="000F07CE"/>
    <w:rsid w:val="000F0A47"/>
    <w:rsid w:val="000F0E08"/>
    <w:rsid w:val="000F338A"/>
    <w:rsid w:val="000F3BEA"/>
    <w:rsid w:val="000F3DB3"/>
    <w:rsid w:val="000F562F"/>
    <w:rsid w:val="000F600D"/>
    <w:rsid w:val="000F730A"/>
    <w:rsid w:val="000F7567"/>
    <w:rsid w:val="000F75C4"/>
    <w:rsid w:val="00101AA6"/>
    <w:rsid w:val="00102183"/>
    <w:rsid w:val="00110BDD"/>
    <w:rsid w:val="00111BE7"/>
    <w:rsid w:val="00111E0E"/>
    <w:rsid w:val="0011252D"/>
    <w:rsid w:val="001132BC"/>
    <w:rsid w:val="001137C6"/>
    <w:rsid w:val="001143FB"/>
    <w:rsid w:val="001162B6"/>
    <w:rsid w:val="00123691"/>
    <w:rsid w:val="00123B80"/>
    <w:rsid w:val="00124626"/>
    <w:rsid w:val="001268E2"/>
    <w:rsid w:val="001313E2"/>
    <w:rsid w:val="00134024"/>
    <w:rsid w:val="00134C14"/>
    <w:rsid w:val="00134FE4"/>
    <w:rsid w:val="00135061"/>
    <w:rsid w:val="0013545E"/>
    <w:rsid w:val="0013551A"/>
    <w:rsid w:val="00135B66"/>
    <w:rsid w:val="001402DF"/>
    <w:rsid w:val="00141B4C"/>
    <w:rsid w:val="001426FD"/>
    <w:rsid w:val="00144F44"/>
    <w:rsid w:val="0014567A"/>
    <w:rsid w:val="00145C97"/>
    <w:rsid w:val="00147005"/>
    <w:rsid w:val="00147D2B"/>
    <w:rsid w:val="00150E0E"/>
    <w:rsid w:val="00151D57"/>
    <w:rsid w:val="00151EFE"/>
    <w:rsid w:val="00155585"/>
    <w:rsid w:val="001555CE"/>
    <w:rsid w:val="001608B8"/>
    <w:rsid w:val="00161709"/>
    <w:rsid w:val="00162CA2"/>
    <w:rsid w:val="00163792"/>
    <w:rsid w:val="00165E34"/>
    <w:rsid w:val="00166314"/>
    <w:rsid w:val="001666C1"/>
    <w:rsid w:val="00166988"/>
    <w:rsid w:val="00167B31"/>
    <w:rsid w:val="001722CF"/>
    <w:rsid w:val="0017242F"/>
    <w:rsid w:val="00173604"/>
    <w:rsid w:val="00173982"/>
    <w:rsid w:val="001765B3"/>
    <w:rsid w:val="001765B4"/>
    <w:rsid w:val="00183A6A"/>
    <w:rsid w:val="001840A2"/>
    <w:rsid w:val="00185A5B"/>
    <w:rsid w:val="0018730D"/>
    <w:rsid w:val="00190156"/>
    <w:rsid w:val="0019058E"/>
    <w:rsid w:val="00191568"/>
    <w:rsid w:val="00192C48"/>
    <w:rsid w:val="001939AC"/>
    <w:rsid w:val="001A1AA6"/>
    <w:rsid w:val="001A47D7"/>
    <w:rsid w:val="001A5FDB"/>
    <w:rsid w:val="001B2A92"/>
    <w:rsid w:val="001B3018"/>
    <w:rsid w:val="001B33B3"/>
    <w:rsid w:val="001B3750"/>
    <w:rsid w:val="001B3CE8"/>
    <w:rsid w:val="001B419C"/>
    <w:rsid w:val="001B454A"/>
    <w:rsid w:val="001B4647"/>
    <w:rsid w:val="001B5A10"/>
    <w:rsid w:val="001B73D3"/>
    <w:rsid w:val="001C0C96"/>
    <w:rsid w:val="001C268C"/>
    <w:rsid w:val="001C2742"/>
    <w:rsid w:val="001C3034"/>
    <w:rsid w:val="001C34BD"/>
    <w:rsid w:val="001C69B3"/>
    <w:rsid w:val="001C69C8"/>
    <w:rsid w:val="001D0642"/>
    <w:rsid w:val="001D191D"/>
    <w:rsid w:val="001D3E52"/>
    <w:rsid w:val="001D7A31"/>
    <w:rsid w:val="001D7B3D"/>
    <w:rsid w:val="001D7F4E"/>
    <w:rsid w:val="001E0B73"/>
    <w:rsid w:val="001E246F"/>
    <w:rsid w:val="001E2F84"/>
    <w:rsid w:val="001E599E"/>
    <w:rsid w:val="001E67F3"/>
    <w:rsid w:val="001E6F7B"/>
    <w:rsid w:val="001F0FF4"/>
    <w:rsid w:val="001F16FD"/>
    <w:rsid w:val="001F2F20"/>
    <w:rsid w:val="001F5125"/>
    <w:rsid w:val="00201FB7"/>
    <w:rsid w:val="00202A95"/>
    <w:rsid w:val="0020465B"/>
    <w:rsid w:val="00207B0B"/>
    <w:rsid w:val="00207C05"/>
    <w:rsid w:val="00211F2A"/>
    <w:rsid w:val="00214199"/>
    <w:rsid w:val="002148E0"/>
    <w:rsid w:val="002149EC"/>
    <w:rsid w:val="002158D9"/>
    <w:rsid w:val="00215B75"/>
    <w:rsid w:val="00217B3C"/>
    <w:rsid w:val="00221154"/>
    <w:rsid w:val="0022128E"/>
    <w:rsid w:val="00221BB7"/>
    <w:rsid w:val="00225BA2"/>
    <w:rsid w:val="0022744D"/>
    <w:rsid w:val="00231B4B"/>
    <w:rsid w:val="0023348E"/>
    <w:rsid w:val="00233562"/>
    <w:rsid w:val="00233886"/>
    <w:rsid w:val="00233CEF"/>
    <w:rsid w:val="00235F59"/>
    <w:rsid w:val="00236721"/>
    <w:rsid w:val="00236C7F"/>
    <w:rsid w:val="0024033E"/>
    <w:rsid w:val="002417F4"/>
    <w:rsid w:val="0024223C"/>
    <w:rsid w:val="00244CCB"/>
    <w:rsid w:val="002465E8"/>
    <w:rsid w:val="0024673B"/>
    <w:rsid w:val="00251092"/>
    <w:rsid w:val="00251678"/>
    <w:rsid w:val="002522DD"/>
    <w:rsid w:val="002526EA"/>
    <w:rsid w:val="00252C3E"/>
    <w:rsid w:val="002533B6"/>
    <w:rsid w:val="0025354C"/>
    <w:rsid w:val="00254C81"/>
    <w:rsid w:val="0025511D"/>
    <w:rsid w:val="002572D0"/>
    <w:rsid w:val="00261192"/>
    <w:rsid w:val="0026367D"/>
    <w:rsid w:val="00263903"/>
    <w:rsid w:val="00264021"/>
    <w:rsid w:val="002650FA"/>
    <w:rsid w:val="00265DC9"/>
    <w:rsid w:val="00266670"/>
    <w:rsid w:val="00266ABD"/>
    <w:rsid w:val="002679C7"/>
    <w:rsid w:val="00270406"/>
    <w:rsid w:val="00271131"/>
    <w:rsid w:val="002802DF"/>
    <w:rsid w:val="00280338"/>
    <w:rsid w:val="00280552"/>
    <w:rsid w:val="00280AB1"/>
    <w:rsid w:val="002818CE"/>
    <w:rsid w:val="00281CDB"/>
    <w:rsid w:val="00283562"/>
    <w:rsid w:val="00287E5A"/>
    <w:rsid w:val="00290229"/>
    <w:rsid w:val="00290360"/>
    <w:rsid w:val="0029047B"/>
    <w:rsid w:val="00291A53"/>
    <w:rsid w:val="00293496"/>
    <w:rsid w:val="00296E86"/>
    <w:rsid w:val="0029726E"/>
    <w:rsid w:val="00297A43"/>
    <w:rsid w:val="002A069E"/>
    <w:rsid w:val="002A55F8"/>
    <w:rsid w:val="002A5724"/>
    <w:rsid w:val="002A7344"/>
    <w:rsid w:val="002B1BBC"/>
    <w:rsid w:val="002B30A0"/>
    <w:rsid w:val="002B5583"/>
    <w:rsid w:val="002B5753"/>
    <w:rsid w:val="002B6B8C"/>
    <w:rsid w:val="002C04DD"/>
    <w:rsid w:val="002C5A93"/>
    <w:rsid w:val="002C5EF5"/>
    <w:rsid w:val="002C668E"/>
    <w:rsid w:val="002C68D9"/>
    <w:rsid w:val="002D0AFF"/>
    <w:rsid w:val="002D0ED0"/>
    <w:rsid w:val="002D181A"/>
    <w:rsid w:val="002D18F2"/>
    <w:rsid w:val="002D1DB5"/>
    <w:rsid w:val="002D2B3B"/>
    <w:rsid w:val="002D4618"/>
    <w:rsid w:val="002D47AF"/>
    <w:rsid w:val="002D4824"/>
    <w:rsid w:val="002D5871"/>
    <w:rsid w:val="002E11DA"/>
    <w:rsid w:val="002E44D8"/>
    <w:rsid w:val="002E4B67"/>
    <w:rsid w:val="002E4C43"/>
    <w:rsid w:val="002E7204"/>
    <w:rsid w:val="002F0366"/>
    <w:rsid w:val="002F0C8B"/>
    <w:rsid w:val="002F72A8"/>
    <w:rsid w:val="00300EFE"/>
    <w:rsid w:val="003030DD"/>
    <w:rsid w:val="003049CF"/>
    <w:rsid w:val="003058D8"/>
    <w:rsid w:val="003075E2"/>
    <w:rsid w:val="003106CE"/>
    <w:rsid w:val="003123A2"/>
    <w:rsid w:val="00313386"/>
    <w:rsid w:val="00313EB8"/>
    <w:rsid w:val="00314E32"/>
    <w:rsid w:val="00315323"/>
    <w:rsid w:val="00316196"/>
    <w:rsid w:val="003166E9"/>
    <w:rsid w:val="00316C47"/>
    <w:rsid w:val="003173E2"/>
    <w:rsid w:val="003212CE"/>
    <w:rsid w:val="00321666"/>
    <w:rsid w:val="0032179A"/>
    <w:rsid w:val="00326634"/>
    <w:rsid w:val="00326A6C"/>
    <w:rsid w:val="00331283"/>
    <w:rsid w:val="00331BBA"/>
    <w:rsid w:val="003325F3"/>
    <w:rsid w:val="0033390D"/>
    <w:rsid w:val="00333A5B"/>
    <w:rsid w:val="00333B07"/>
    <w:rsid w:val="00333DC0"/>
    <w:rsid w:val="003346EB"/>
    <w:rsid w:val="00341271"/>
    <w:rsid w:val="00341358"/>
    <w:rsid w:val="00344262"/>
    <w:rsid w:val="003442F5"/>
    <w:rsid w:val="003445F2"/>
    <w:rsid w:val="0034465A"/>
    <w:rsid w:val="00346E7C"/>
    <w:rsid w:val="00347794"/>
    <w:rsid w:val="0035374E"/>
    <w:rsid w:val="0035461A"/>
    <w:rsid w:val="00357E3C"/>
    <w:rsid w:val="00360E09"/>
    <w:rsid w:val="00361804"/>
    <w:rsid w:val="003636A0"/>
    <w:rsid w:val="00363A38"/>
    <w:rsid w:val="00363E20"/>
    <w:rsid w:val="00363F90"/>
    <w:rsid w:val="00364541"/>
    <w:rsid w:val="0036504F"/>
    <w:rsid w:val="00367B60"/>
    <w:rsid w:val="00370647"/>
    <w:rsid w:val="003706EA"/>
    <w:rsid w:val="00370E0D"/>
    <w:rsid w:val="003723C5"/>
    <w:rsid w:val="00372CB1"/>
    <w:rsid w:val="003739E1"/>
    <w:rsid w:val="00374A08"/>
    <w:rsid w:val="00374C17"/>
    <w:rsid w:val="00375F9D"/>
    <w:rsid w:val="00382217"/>
    <w:rsid w:val="003822D1"/>
    <w:rsid w:val="00382C90"/>
    <w:rsid w:val="00383AFC"/>
    <w:rsid w:val="003856DE"/>
    <w:rsid w:val="00386002"/>
    <w:rsid w:val="00387BD9"/>
    <w:rsid w:val="00387DC0"/>
    <w:rsid w:val="003900C0"/>
    <w:rsid w:val="00390407"/>
    <w:rsid w:val="003930F9"/>
    <w:rsid w:val="00395623"/>
    <w:rsid w:val="00396946"/>
    <w:rsid w:val="003A0D85"/>
    <w:rsid w:val="003A11DF"/>
    <w:rsid w:val="003A2601"/>
    <w:rsid w:val="003A31C4"/>
    <w:rsid w:val="003A3768"/>
    <w:rsid w:val="003A65C1"/>
    <w:rsid w:val="003A6D14"/>
    <w:rsid w:val="003A7679"/>
    <w:rsid w:val="003A78AD"/>
    <w:rsid w:val="003B0088"/>
    <w:rsid w:val="003B2FA2"/>
    <w:rsid w:val="003B4E96"/>
    <w:rsid w:val="003B5C46"/>
    <w:rsid w:val="003B7927"/>
    <w:rsid w:val="003C0825"/>
    <w:rsid w:val="003C1795"/>
    <w:rsid w:val="003C2959"/>
    <w:rsid w:val="003C4638"/>
    <w:rsid w:val="003C7A97"/>
    <w:rsid w:val="003D20EB"/>
    <w:rsid w:val="003D217E"/>
    <w:rsid w:val="003D2C93"/>
    <w:rsid w:val="003D428C"/>
    <w:rsid w:val="003D4DBA"/>
    <w:rsid w:val="003D6F22"/>
    <w:rsid w:val="003D7A2C"/>
    <w:rsid w:val="003D7E4D"/>
    <w:rsid w:val="003E1214"/>
    <w:rsid w:val="003F0539"/>
    <w:rsid w:val="003F2E9E"/>
    <w:rsid w:val="003F35DF"/>
    <w:rsid w:val="003F4215"/>
    <w:rsid w:val="003F4507"/>
    <w:rsid w:val="003F4DB9"/>
    <w:rsid w:val="003F58E2"/>
    <w:rsid w:val="00401CE5"/>
    <w:rsid w:val="00401F02"/>
    <w:rsid w:val="00402DB1"/>
    <w:rsid w:val="004053DA"/>
    <w:rsid w:val="00405774"/>
    <w:rsid w:val="00406226"/>
    <w:rsid w:val="00406482"/>
    <w:rsid w:val="00417420"/>
    <w:rsid w:val="00420C26"/>
    <w:rsid w:val="00420EEE"/>
    <w:rsid w:val="004211C6"/>
    <w:rsid w:val="00423340"/>
    <w:rsid w:val="00423AC1"/>
    <w:rsid w:val="00424C04"/>
    <w:rsid w:val="0042523E"/>
    <w:rsid w:val="004259F7"/>
    <w:rsid w:val="00431C9B"/>
    <w:rsid w:val="004322AC"/>
    <w:rsid w:val="00434BAC"/>
    <w:rsid w:val="00434F53"/>
    <w:rsid w:val="00435433"/>
    <w:rsid w:val="0043789C"/>
    <w:rsid w:val="00440E75"/>
    <w:rsid w:val="00440FC3"/>
    <w:rsid w:val="00441B7F"/>
    <w:rsid w:val="00441FE8"/>
    <w:rsid w:val="004432E8"/>
    <w:rsid w:val="00443360"/>
    <w:rsid w:val="00443AA3"/>
    <w:rsid w:val="00446469"/>
    <w:rsid w:val="0045003F"/>
    <w:rsid w:val="004528FC"/>
    <w:rsid w:val="00454412"/>
    <w:rsid w:val="004546A9"/>
    <w:rsid w:val="00455E49"/>
    <w:rsid w:val="00456656"/>
    <w:rsid w:val="00457AED"/>
    <w:rsid w:val="004634D3"/>
    <w:rsid w:val="0046358B"/>
    <w:rsid w:val="00465475"/>
    <w:rsid w:val="00471275"/>
    <w:rsid w:val="00471E11"/>
    <w:rsid w:val="0047257F"/>
    <w:rsid w:val="0047373B"/>
    <w:rsid w:val="00473760"/>
    <w:rsid w:val="00473F2C"/>
    <w:rsid w:val="004754C0"/>
    <w:rsid w:val="00480903"/>
    <w:rsid w:val="00481F34"/>
    <w:rsid w:val="00482F04"/>
    <w:rsid w:val="0048679F"/>
    <w:rsid w:val="00487527"/>
    <w:rsid w:val="00492372"/>
    <w:rsid w:val="0049310F"/>
    <w:rsid w:val="00496B1F"/>
    <w:rsid w:val="00497B44"/>
    <w:rsid w:val="004A043A"/>
    <w:rsid w:val="004A22A2"/>
    <w:rsid w:val="004A291B"/>
    <w:rsid w:val="004A29C0"/>
    <w:rsid w:val="004A3D09"/>
    <w:rsid w:val="004A6258"/>
    <w:rsid w:val="004A6F56"/>
    <w:rsid w:val="004B0137"/>
    <w:rsid w:val="004B24BF"/>
    <w:rsid w:val="004B27B4"/>
    <w:rsid w:val="004B2DC2"/>
    <w:rsid w:val="004B35D6"/>
    <w:rsid w:val="004B35E9"/>
    <w:rsid w:val="004B368C"/>
    <w:rsid w:val="004B4687"/>
    <w:rsid w:val="004C0A5A"/>
    <w:rsid w:val="004C234E"/>
    <w:rsid w:val="004C292D"/>
    <w:rsid w:val="004C3085"/>
    <w:rsid w:val="004C50C6"/>
    <w:rsid w:val="004C5DFD"/>
    <w:rsid w:val="004C6111"/>
    <w:rsid w:val="004C78A4"/>
    <w:rsid w:val="004D1E4E"/>
    <w:rsid w:val="004D2D63"/>
    <w:rsid w:val="004D3222"/>
    <w:rsid w:val="004D7170"/>
    <w:rsid w:val="004D76F5"/>
    <w:rsid w:val="004E0CB4"/>
    <w:rsid w:val="004E2ADC"/>
    <w:rsid w:val="004E3590"/>
    <w:rsid w:val="004E4BAC"/>
    <w:rsid w:val="004E58CE"/>
    <w:rsid w:val="004E5A14"/>
    <w:rsid w:val="004E6FB5"/>
    <w:rsid w:val="004F33DF"/>
    <w:rsid w:val="004F3A02"/>
    <w:rsid w:val="004F419E"/>
    <w:rsid w:val="004F4FC5"/>
    <w:rsid w:val="004F5CE7"/>
    <w:rsid w:val="00504DDB"/>
    <w:rsid w:val="00507433"/>
    <w:rsid w:val="00507B4F"/>
    <w:rsid w:val="0051105D"/>
    <w:rsid w:val="00511447"/>
    <w:rsid w:val="00511518"/>
    <w:rsid w:val="005152D3"/>
    <w:rsid w:val="0051545A"/>
    <w:rsid w:val="00515803"/>
    <w:rsid w:val="00515938"/>
    <w:rsid w:val="005164CD"/>
    <w:rsid w:val="005171CD"/>
    <w:rsid w:val="00521049"/>
    <w:rsid w:val="005211BB"/>
    <w:rsid w:val="0052289C"/>
    <w:rsid w:val="00522C23"/>
    <w:rsid w:val="00523329"/>
    <w:rsid w:val="005250BF"/>
    <w:rsid w:val="00525800"/>
    <w:rsid w:val="00525913"/>
    <w:rsid w:val="00527EE1"/>
    <w:rsid w:val="005311F2"/>
    <w:rsid w:val="00533BB8"/>
    <w:rsid w:val="005342AE"/>
    <w:rsid w:val="005345B9"/>
    <w:rsid w:val="00534618"/>
    <w:rsid w:val="00534827"/>
    <w:rsid w:val="0053553F"/>
    <w:rsid w:val="00535B43"/>
    <w:rsid w:val="005366C7"/>
    <w:rsid w:val="0053700F"/>
    <w:rsid w:val="0054032D"/>
    <w:rsid w:val="005404D7"/>
    <w:rsid w:val="0054064F"/>
    <w:rsid w:val="005414A6"/>
    <w:rsid w:val="005457F4"/>
    <w:rsid w:val="00545989"/>
    <w:rsid w:val="0054763F"/>
    <w:rsid w:val="00550160"/>
    <w:rsid w:val="00553985"/>
    <w:rsid w:val="00555848"/>
    <w:rsid w:val="00561E3D"/>
    <w:rsid w:val="00562C6D"/>
    <w:rsid w:val="00564280"/>
    <w:rsid w:val="00564EA8"/>
    <w:rsid w:val="00565C3F"/>
    <w:rsid w:val="00566DF7"/>
    <w:rsid w:val="005673CF"/>
    <w:rsid w:val="0057127A"/>
    <w:rsid w:val="005724FE"/>
    <w:rsid w:val="00574450"/>
    <w:rsid w:val="005812F3"/>
    <w:rsid w:val="00582BA4"/>
    <w:rsid w:val="005852D3"/>
    <w:rsid w:val="00592428"/>
    <w:rsid w:val="00593740"/>
    <w:rsid w:val="005A013F"/>
    <w:rsid w:val="005A05DA"/>
    <w:rsid w:val="005A0A59"/>
    <w:rsid w:val="005A100E"/>
    <w:rsid w:val="005A11BB"/>
    <w:rsid w:val="005A1E8A"/>
    <w:rsid w:val="005A47BC"/>
    <w:rsid w:val="005A483F"/>
    <w:rsid w:val="005A7763"/>
    <w:rsid w:val="005A7A09"/>
    <w:rsid w:val="005A7ED2"/>
    <w:rsid w:val="005B0A58"/>
    <w:rsid w:val="005B192A"/>
    <w:rsid w:val="005B6950"/>
    <w:rsid w:val="005C1B94"/>
    <w:rsid w:val="005C51F5"/>
    <w:rsid w:val="005C5B0F"/>
    <w:rsid w:val="005C6025"/>
    <w:rsid w:val="005C7119"/>
    <w:rsid w:val="005D17D0"/>
    <w:rsid w:val="005D58DD"/>
    <w:rsid w:val="005E11F1"/>
    <w:rsid w:val="005E46AA"/>
    <w:rsid w:val="005E476B"/>
    <w:rsid w:val="005E560A"/>
    <w:rsid w:val="005E5E57"/>
    <w:rsid w:val="005E680F"/>
    <w:rsid w:val="005E7A29"/>
    <w:rsid w:val="005F04CE"/>
    <w:rsid w:val="005F0B51"/>
    <w:rsid w:val="005F1E97"/>
    <w:rsid w:val="005F2216"/>
    <w:rsid w:val="005F22CE"/>
    <w:rsid w:val="005F3024"/>
    <w:rsid w:val="005F3992"/>
    <w:rsid w:val="005F4E16"/>
    <w:rsid w:val="005F52F4"/>
    <w:rsid w:val="005F6563"/>
    <w:rsid w:val="005F65DF"/>
    <w:rsid w:val="005F736F"/>
    <w:rsid w:val="005F76FC"/>
    <w:rsid w:val="005F78E1"/>
    <w:rsid w:val="005F7E9A"/>
    <w:rsid w:val="00601921"/>
    <w:rsid w:val="00603297"/>
    <w:rsid w:val="006047D4"/>
    <w:rsid w:val="0060559E"/>
    <w:rsid w:val="00605F6C"/>
    <w:rsid w:val="006062A6"/>
    <w:rsid w:val="0060671E"/>
    <w:rsid w:val="00610753"/>
    <w:rsid w:val="006107E2"/>
    <w:rsid w:val="00611796"/>
    <w:rsid w:val="006141CE"/>
    <w:rsid w:val="0061482E"/>
    <w:rsid w:val="00616D30"/>
    <w:rsid w:val="00623830"/>
    <w:rsid w:val="00624052"/>
    <w:rsid w:val="0062424E"/>
    <w:rsid w:val="00626415"/>
    <w:rsid w:val="00630B5C"/>
    <w:rsid w:val="006317F6"/>
    <w:rsid w:val="00632204"/>
    <w:rsid w:val="00632768"/>
    <w:rsid w:val="006341C6"/>
    <w:rsid w:val="0063499C"/>
    <w:rsid w:val="00635018"/>
    <w:rsid w:val="0063538E"/>
    <w:rsid w:val="006356E7"/>
    <w:rsid w:val="00640093"/>
    <w:rsid w:val="006414B4"/>
    <w:rsid w:val="0064191C"/>
    <w:rsid w:val="006426C3"/>
    <w:rsid w:val="00642906"/>
    <w:rsid w:val="00642D85"/>
    <w:rsid w:val="006431F8"/>
    <w:rsid w:val="006431FE"/>
    <w:rsid w:val="00643E6B"/>
    <w:rsid w:val="00644A15"/>
    <w:rsid w:val="006457D4"/>
    <w:rsid w:val="00646F95"/>
    <w:rsid w:val="00647513"/>
    <w:rsid w:val="00647F06"/>
    <w:rsid w:val="006501B7"/>
    <w:rsid w:val="00650A40"/>
    <w:rsid w:val="00655B36"/>
    <w:rsid w:val="006571DA"/>
    <w:rsid w:val="00657C71"/>
    <w:rsid w:val="006602D5"/>
    <w:rsid w:val="00660387"/>
    <w:rsid w:val="00662357"/>
    <w:rsid w:val="00663968"/>
    <w:rsid w:val="00663A87"/>
    <w:rsid w:val="006659A6"/>
    <w:rsid w:val="00667ECC"/>
    <w:rsid w:val="0067318B"/>
    <w:rsid w:val="0067616B"/>
    <w:rsid w:val="00676753"/>
    <w:rsid w:val="00677380"/>
    <w:rsid w:val="006774E0"/>
    <w:rsid w:val="006776F3"/>
    <w:rsid w:val="0067785C"/>
    <w:rsid w:val="00681401"/>
    <w:rsid w:val="0068175B"/>
    <w:rsid w:val="00682EB9"/>
    <w:rsid w:val="00684439"/>
    <w:rsid w:val="0068450B"/>
    <w:rsid w:val="006847A4"/>
    <w:rsid w:val="00685679"/>
    <w:rsid w:val="00685DD2"/>
    <w:rsid w:val="0068622B"/>
    <w:rsid w:val="00687791"/>
    <w:rsid w:val="0069141E"/>
    <w:rsid w:val="00691B2F"/>
    <w:rsid w:val="006928AE"/>
    <w:rsid w:val="00696942"/>
    <w:rsid w:val="00696C79"/>
    <w:rsid w:val="00696F51"/>
    <w:rsid w:val="006A4DEC"/>
    <w:rsid w:val="006A6B1A"/>
    <w:rsid w:val="006B0050"/>
    <w:rsid w:val="006B076F"/>
    <w:rsid w:val="006B29D9"/>
    <w:rsid w:val="006B58CD"/>
    <w:rsid w:val="006B7200"/>
    <w:rsid w:val="006C2537"/>
    <w:rsid w:val="006C3482"/>
    <w:rsid w:val="006C4A2A"/>
    <w:rsid w:val="006C77D5"/>
    <w:rsid w:val="006D0254"/>
    <w:rsid w:val="006D0717"/>
    <w:rsid w:val="006D1C0A"/>
    <w:rsid w:val="006D2665"/>
    <w:rsid w:val="006D44DF"/>
    <w:rsid w:val="006D6AD8"/>
    <w:rsid w:val="006D75EA"/>
    <w:rsid w:val="006E126A"/>
    <w:rsid w:val="006E1448"/>
    <w:rsid w:val="006E1CD8"/>
    <w:rsid w:val="006E2907"/>
    <w:rsid w:val="006E4BF9"/>
    <w:rsid w:val="006E7180"/>
    <w:rsid w:val="006F04C3"/>
    <w:rsid w:val="006F2949"/>
    <w:rsid w:val="006F3EF8"/>
    <w:rsid w:val="006F4C87"/>
    <w:rsid w:val="00700225"/>
    <w:rsid w:val="00700863"/>
    <w:rsid w:val="00700EDF"/>
    <w:rsid w:val="0070299B"/>
    <w:rsid w:val="007030E5"/>
    <w:rsid w:val="00703144"/>
    <w:rsid w:val="007054A1"/>
    <w:rsid w:val="00705E7E"/>
    <w:rsid w:val="007063B6"/>
    <w:rsid w:val="00706B3D"/>
    <w:rsid w:val="00707AC1"/>
    <w:rsid w:val="007114DF"/>
    <w:rsid w:val="00711651"/>
    <w:rsid w:val="00712CCA"/>
    <w:rsid w:val="007133D9"/>
    <w:rsid w:val="00713E43"/>
    <w:rsid w:val="007147A9"/>
    <w:rsid w:val="00715D16"/>
    <w:rsid w:val="0072020D"/>
    <w:rsid w:val="00720719"/>
    <w:rsid w:val="00721E6B"/>
    <w:rsid w:val="0072210C"/>
    <w:rsid w:val="007237C6"/>
    <w:rsid w:val="00725663"/>
    <w:rsid w:val="00730795"/>
    <w:rsid w:val="00733682"/>
    <w:rsid w:val="00734334"/>
    <w:rsid w:val="00734996"/>
    <w:rsid w:val="00736827"/>
    <w:rsid w:val="00736F1D"/>
    <w:rsid w:val="00737214"/>
    <w:rsid w:val="00740BD9"/>
    <w:rsid w:val="00741171"/>
    <w:rsid w:val="007426BB"/>
    <w:rsid w:val="00745CD7"/>
    <w:rsid w:val="0074640D"/>
    <w:rsid w:val="007479FF"/>
    <w:rsid w:val="00750170"/>
    <w:rsid w:val="00752010"/>
    <w:rsid w:val="007531F0"/>
    <w:rsid w:val="0075371B"/>
    <w:rsid w:val="0075537F"/>
    <w:rsid w:val="00755C75"/>
    <w:rsid w:val="007570B7"/>
    <w:rsid w:val="007571F3"/>
    <w:rsid w:val="00757E6B"/>
    <w:rsid w:val="00763D58"/>
    <w:rsid w:val="00765FE8"/>
    <w:rsid w:val="007664DE"/>
    <w:rsid w:val="00772A18"/>
    <w:rsid w:val="007760F9"/>
    <w:rsid w:val="00781475"/>
    <w:rsid w:val="00782590"/>
    <w:rsid w:val="00782A78"/>
    <w:rsid w:val="00783F5C"/>
    <w:rsid w:val="0078529F"/>
    <w:rsid w:val="00785FA9"/>
    <w:rsid w:val="007877F9"/>
    <w:rsid w:val="0078785A"/>
    <w:rsid w:val="007925DF"/>
    <w:rsid w:val="00793505"/>
    <w:rsid w:val="00795020"/>
    <w:rsid w:val="007965D0"/>
    <w:rsid w:val="007A2F1D"/>
    <w:rsid w:val="007A37CC"/>
    <w:rsid w:val="007A47A6"/>
    <w:rsid w:val="007A532F"/>
    <w:rsid w:val="007A5D30"/>
    <w:rsid w:val="007A5D33"/>
    <w:rsid w:val="007A6534"/>
    <w:rsid w:val="007A67D4"/>
    <w:rsid w:val="007A71F7"/>
    <w:rsid w:val="007A7C99"/>
    <w:rsid w:val="007B0A94"/>
    <w:rsid w:val="007B18FB"/>
    <w:rsid w:val="007B1CD5"/>
    <w:rsid w:val="007B22C0"/>
    <w:rsid w:val="007B6346"/>
    <w:rsid w:val="007B6840"/>
    <w:rsid w:val="007B7537"/>
    <w:rsid w:val="007C025C"/>
    <w:rsid w:val="007C0CE2"/>
    <w:rsid w:val="007C0F07"/>
    <w:rsid w:val="007C6BAF"/>
    <w:rsid w:val="007C7395"/>
    <w:rsid w:val="007C768A"/>
    <w:rsid w:val="007C7F80"/>
    <w:rsid w:val="007D01F1"/>
    <w:rsid w:val="007D11F3"/>
    <w:rsid w:val="007D153E"/>
    <w:rsid w:val="007D160F"/>
    <w:rsid w:val="007D21CB"/>
    <w:rsid w:val="007D607A"/>
    <w:rsid w:val="007D7311"/>
    <w:rsid w:val="007E0C6E"/>
    <w:rsid w:val="007E25CA"/>
    <w:rsid w:val="007E26BE"/>
    <w:rsid w:val="007E2CD6"/>
    <w:rsid w:val="007E3362"/>
    <w:rsid w:val="007E33AB"/>
    <w:rsid w:val="007E3870"/>
    <w:rsid w:val="007E4E25"/>
    <w:rsid w:val="007E57D4"/>
    <w:rsid w:val="007E599C"/>
    <w:rsid w:val="007E5E62"/>
    <w:rsid w:val="007E7DCD"/>
    <w:rsid w:val="007F012C"/>
    <w:rsid w:val="007F111D"/>
    <w:rsid w:val="007F24BF"/>
    <w:rsid w:val="007F2715"/>
    <w:rsid w:val="007F4549"/>
    <w:rsid w:val="007F6155"/>
    <w:rsid w:val="007F63B9"/>
    <w:rsid w:val="007F63FE"/>
    <w:rsid w:val="00807551"/>
    <w:rsid w:val="00807F7F"/>
    <w:rsid w:val="00812AD0"/>
    <w:rsid w:val="00816DDB"/>
    <w:rsid w:val="00821028"/>
    <w:rsid w:val="00821DA4"/>
    <w:rsid w:val="0082263D"/>
    <w:rsid w:val="0082291B"/>
    <w:rsid w:val="00824077"/>
    <w:rsid w:val="008248A3"/>
    <w:rsid w:val="00824D67"/>
    <w:rsid w:val="00830494"/>
    <w:rsid w:val="00830EEA"/>
    <w:rsid w:val="00834443"/>
    <w:rsid w:val="00835CD3"/>
    <w:rsid w:val="0083776D"/>
    <w:rsid w:val="00841055"/>
    <w:rsid w:val="00842D2D"/>
    <w:rsid w:val="00843735"/>
    <w:rsid w:val="00850F6E"/>
    <w:rsid w:val="00851D89"/>
    <w:rsid w:val="00852AED"/>
    <w:rsid w:val="00853D11"/>
    <w:rsid w:val="00855546"/>
    <w:rsid w:val="0085591F"/>
    <w:rsid w:val="008603C4"/>
    <w:rsid w:val="008616E6"/>
    <w:rsid w:val="00862559"/>
    <w:rsid w:val="00862DE7"/>
    <w:rsid w:val="008657CB"/>
    <w:rsid w:val="0086791E"/>
    <w:rsid w:val="008737B7"/>
    <w:rsid w:val="00873C0F"/>
    <w:rsid w:val="00873EB4"/>
    <w:rsid w:val="008760FB"/>
    <w:rsid w:val="00876980"/>
    <w:rsid w:val="0088085E"/>
    <w:rsid w:val="00880868"/>
    <w:rsid w:val="00881E0A"/>
    <w:rsid w:val="008833B1"/>
    <w:rsid w:val="008839A0"/>
    <w:rsid w:val="00885710"/>
    <w:rsid w:val="00886395"/>
    <w:rsid w:val="00890C51"/>
    <w:rsid w:val="00892A27"/>
    <w:rsid w:val="00892B76"/>
    <w:rsid w:val="00892E0B"/>
    <w:rsid w:val="00893308"/>
    <w:rsid w:val="00894466"/>
    <w:rsid w:val="00894B78"/>
    <w:rsid w:val="00895662"/>
    <w:rsid w:val="00897905"/>
    <w:rsid w:val="008A0144"/>
    <w:rsid w:val="008A0501"/>
    <w:rsid w:val="008A0D5B"/>
    <w:rsid w:val="008A24B1"/>
    <w:rsid w:val="008A3F5C"/>
    <w:rsid w:val="008A4301"/>
    <w:rsid w:val="008A5F2E"/>
    <w:rsid w:val="008A62CE"/>
    <w:rsid w:val="008A6A47"/>
    <w:rsid w:val="008A71D3"/>
    <w:rsid w:val="008B0CBA"/>
    <w:rsid w:val="008B2FDF"/>
    <w:rsid w:val="008B31C7"/>
    <w:rsid w:val="008B36F5"/>
    <w:rsid w:val="008B52C7"/>
    <w:rsid w:val="008B78B1"/>
    <w:rsid w:val="008C35A0"/>
    <w:rsid w:val="008C5AA9"/>
    <w:rsid w:val="008C6D0A"/>
    <w:rsid w:val="008C72E6"/>
    <w:rsid w:val="008C7576"/>
    <w:rsid w:val="008D07E6"/>
    <w:rsid w:val="008D23A6"/>
    <w:rsid w:val="008D2411"/>
    <w:rsid w:val="008D2BB4"/>
    <w:rsid w:val="008D2F74"/>
    <w:rsid w:val="008D4790"/>
    <w:rsid w:val="008D57C8"/>
    <w:rsid w:val="008E1633"/>
    <w:rsid w:val="008E29B9"/>
    <w:rsid w:val="008E48D4"/>
    <w:rsid w:val="008E6AFC"/>
    <w:rsid w:val="008E6E4E"/>
    <w:rsid w:val="008E73C2"/>
    <w:rsid w:val="008E75C9"/>
    <w:rsid w:val="008F03CB"/>
    <w:rsid w:val="008F1C69"/>
    <w:rsid w:val="008F3054"/>
    <w:rsid w:val="008F7360"/>
    <w:rsid w:val="008F793A"/>
    <w:rsid w:val="00901062"/>
    <w:rsid w:val="009034D2"/>
    <w:rsid w:val="00910172"/>
    <w:rsid w:val="00910A52"/>
    <w:rsid w:val="00910B8B"/>
    <w:rsid w:val="0091243D"/>
    <w:rsid w:val="0091363B"/>
    <w:rsid w:val="009138A7"/>
    <w:rsid w:val="0091416E"/>
    <w:rsid w:val="009165E1"/>
    <w:rsid w:val="00916717"/>
    <w:rsid w:val="0091757C"/>
    <w:rsid w:val="00920355"/>
    <w:rsid w:val="00923923"/>
    <w:rsid w:val="00930C73"/>
    <w:rsid w:val="00933E66"/>
    <w:rsid w:val="0093500C"/>
    <w:rsid w:val="009367FB"/>
    <w:rsid w:val="00936ECE"/>
    <w:rsid w:val="0093703D"/>
    <w:rsid w:val="0093712C"/>
    <w:rsid w:val="009403F5"/>
    <w:rsid w:val="00940F2B"/>
    <w:rsid w:val="009414F0"/>
    <w:rsid w:val="00942C79"/>
    <w:rsid w:val="00942D67"/>
    <w:rsid w:val="009450A3"/>
    <w:rsid w:val="00945214"/>
    <w:rsid w:val="0094648C"/>
    <w:rsid w:val="0094718B"/>
    <w:rsid w:val="00950B1F"/>
    <w:rsid w:val="0095308C"/>
    <w:rsid w:val="009532E5"/>
    <w:rsid w:val="0095354A"/>
    <w:rsid w:val="00953B9F"/>
    <w:rsid w:val="0095454E"/>
    <w:rsid w:val="009550B2"/>
    <w:rsid w:val="00955853"/>
    <w:rsid w:val="00955F46"/>
    <w:rsid w:val="009565D3"/>
    <w:rsid w:val="0095707C"/>
    <w:rsid w:val="0096164A"/>
    <w:rsid w:val="00963547"/>
    <w:rsid w:val="0096407E"/>
    <w:rsid w:val="009647E0"/>
    <w:rsid w:val="0096489D"/>
    <w:rsid w:val="00966AD2"/>
    <w:rsid w:val="009676EE"/>
    <w:rsid w:val="00970A99"/>
    <w:rsid w:val="00971350"/>
    <w:rsid w:val="00971C73"/>
    <w:rsid w:val="0097206E"/>
    <w:rsid w:val="00972608"/>
    <w:rsid w:val="009735B8"/>
    <w:rsid w:val="00973D33"/>
    <w:rsid w:val="009803CF"/>
    <w:rsid w:val="00983932"/>
    <w:rsid w:val="00986BB7"/>
    <w:rsid w:val="009913D9"/>
    <w:rsid w:val="00992629"/>
    <w:rsid w:val="00994A73"/>
    <w:rsid w:val="009A1B83"/>
    <w:rsid w:val="009A22FF"/>
    <w:rsid w:val="009A4BFE"/>
    <w:rsid w:val="009A55ED"/>
    <w:rsid w:val="009A5F09"/>
    <w:rsid w:val="009B005E"/>
    <w:rsid w:val="009B0278"/>
    <w:rsid w:val="009B0924"/>
    <w:rsid w:val="009B5DD2"/>
    <w:rsid w:val="009B6712"/>
    <w:rsid w:val="009B793D"/>
    <w:rsid w:val="009C044A"/>
    <w:rsid w:val="009C1BEE"/>
    <w:rsid w:val="009C395A"/>
    <w:rsid w:val="009C5B82"/>
    <w:rsid w:val="009C66AD"/>
    <w:rsid w:val="009C6A0A"/>
    <w:rsid w:val="009C79C2"/>
    <w:rsid w:val="009D1868"/>
    <w:rsid w:val="009D1CB2"/>
    <w:rsid w:val="009D44C6"/>
    <w:rsid w:val="009D565A"/>
    <w:rsid w:val="009D6404"/>
    <w:rsid w:val="009D7BC1"/>
    <w:rsid w:val="009E0A41"/>
    <w:rsid w:val="009E19F0"/>
    <w:rsid w:val="009E30A5"/>
    <w:rsid w:val="009E46FB"/>
    <w:rsid w:val="009E77D9"/>
    <w:rsid w:val="009F1F28"/>
    <w:rsid w:val="009F26AF"/>
    <w:rsid w:val="009F4773"/>
    <w:rsid w:val="009F627F"/>
    <w:rsid w:val="009F66D4"/>
    <w:rsid w:val="009F6B00"/>
    <w:rsid w:val="009F6FD6"/>
    <w:rsid w:val="00A00543"/>
    <w:rsid w:val="00A00954"/>
    <w:rsid w:val="00A02406"/>
    <w:rsid w:val="00A039F0"/>
    <w:rsid w:val="00A15F98"/>
    <w:rsid w:val="00A16561"/>
    <w:rsid w:val="00A177D5"/>
    <w:rsid w:val="00A17FDF"/>
    <w:rsid w:val="00A2005D"/>
    <w:rsid w:val="00A206AA"/>
    <w:rsid w:val="00A206D7"/>
    <w:rsid w:val="00A219DF"/>
    <w:rsid w:val="00A22802"/>
    <w:rsid w:val="00A2575C"/>
    <w:rsid w:val="00A27DA7"/>
    <w:rsid w:val="00A325F6"/>
    <w:rsid w:val="00A33819"/>
    <w:rsid w:val="00A3524A"/>
    <w:rsid w:val="00A441AC"/>
    <w:rsid w:val="00A45131"/>
    <w:rsid w:val="00A454A9"/>
    <w:rsid w:val="00A46FC0"/>
    <w:rsid w:val="00A47AA0"/>
    <w:rsid w:val="00A47E3C"/>
    <w:rsid w:val="00A51791"/>
    <w:rsid w:val="00A52ED8"/>
    <w:rsid w:val="00A5345B"/>
    <w:rsid w:val="00A54612"/>
    <w:rsid w:val="00A60129"/>
    <w:rsid w:val="00A61F0B"/>
    <w:rsid w:val="00A64A7E"/>
    <w:rsid w:val="00A65708"/>
    <w:rsid w:val="00A66C9B"/>
    <w:rsid w:val="00A6720E"/>
    <w:rsid w:val="00A674F1"/>
    <w:rsid w:val="00A6799A"/>
    <w:rsid w:val="00A708AF"/>
    <w:rsid w:val="00A7122B"/>
    <w:rsid w:val="00A713C0"/>
    <w:rsid w:val="00A7179E"/>
    <w:rsid w:val="00A81AF3"/>
    <w:rsid w:val="00A82036"/>
    <w:rsid w:val="00A86CB3"/>
    <w:rsid w:val="00A9031F"/>
    <w:rsid w:val="00A90ED9"/>
    <w:rsid w:val="00A921C4"/>
    <w:rsid w:val="00A94A7F"/>
    <w:rsid w:val="00A95FC3"/>
    <w:rsid w:val="00A963D5"/>
    <w:rsid w:val="00AA31D3"/>
    <w:rsid w:val="00AA3CBE"/>
    <w:rsid w:val="00AA496A"/>
    <w:rsid w:val="00AA7509"/>
    <w:rsid w:val="00AB1BB0"/>
    <w:rsid w:val="00AB25FD"/>
    <w:rsid w:val="00AB3450"/>
    <w:rsid w:val="00AB46DD"/>
    <w:rsid w:val="00AB5666"/>
    <w:rsid w:val="00AB73D3"/>
    <w:rsid w:val="00AB7A69"/>
    <w:rsid w:val="00AC05ED"/>
    <w:rsid w:val="00AC116E"/>
    <w:rsid w:val="00AC26FE"/>
    <w:rsid w:val="00AC2EC7"/>
    <w:rsid w:val="00AC3F08"/>
    <w:rsid w:val="00AC4DF6"/>
    <w:rsid w:val="00AC529C"/>
    <w:rsid w:val="00AC713A"/>
    <w:rsid w:val="00AD03F8"/>
    <w:rsid w:val="00AD0B3E"/>
    <w:rsid w:val="00AD3C4B"/>
    <w:rsid w:val="00AD5E29"/>
    <w:rsid w:val="00AD75A0"/>
    <w:rsid w:val="00AE06E0"/>
    <w:rsid w:val="00AE0E17"/>
    <w:rsid w:val="00AE3DB9"/>
    <w:rsid w:val="00AE3F92"/>
    <w:rsid w:val="00AE4068"/>
    <w:rsid w:val="00AE4A78"/>
    <w:rsid w:val="00AE6BB7"/>
    <w:rsid w:val="00AE73B8"/>
    <w:rsid w:val="00AF0585"/>
    <w:rsid w:val="00AF0ED1"/>
    <w:rsid w:val="00AF14CA"/>
    <w:rsid w:val="00AF16F7"/>
    <w:rsid w:val="00AF1837"/>
    <w:rsid w:val="00AF19B8"/>
    <w:rsid w:val="00AF21FD"/>
    <w:rsid w:val="00AF2BC1"/>
    <w:rsid w:val="00AF775B"/>
    <w:rsid w:val="00B02D2E"/>
    <w:rsid w:val="00B073D6"/>
    <w:rsid w:val="00B12C9F"/>
    <w:rsid w:val="00B13702"/>
    <w:rsid w:val="00B13837"/>
    <w:rsid w:val="00B13C0B"/>
    <w:rsid w:val="00B13ED3"/>
    <w:rsid w:val="00B2186D"/>
    <w:rsid w:val="00B24CFA"/>
    <w:rsid w:val="00B32313"/>
    <w:rsid w:val="00B32BCB"/>
    <w:rsid w:val="00B32D1E"/>
    <w:rsid w:val="00B35161"/>
    <w:rsid w:val="00B351BE"/>
    <w:rsid w:val="00B35914"/>
    <w:rsid w:val="00B406C8"/>
    <w:rsid w:val="00B4237A"/>
    <w:rsid w:val="00B42A1A"/>
    <w:rsid w:val="00B42F57"/>
    <w:rsid w:val="00B45B6C"/>
    <w:rsid w:val="00B46215"/>
    <w:rsid w:val="00B46AA1"/>
    <w:rsid w:val="00B47CA2"/>
    <w:rsid w:val="00B51AD2"/>
    <w:rsid w:val="00B52D94"/>
    <w:rsid w:val="00B53848"/>
    <w:rsid w:val="00B56F7E"/>
    <w:rsid w:val="00B57C4A"/>
    <w:rsid w:val="00B63ACE"/>
    <w:rsid w:val="00B63DF3"/>
    <w:rsid w:val="00B6527E"/>
    <w:rsid w:val="00B66960"/>
    <w:rsid w:val="00B66FB5"/>
    <w:rsid w:val="00B710CB"/>
    <w:rsid w:val="00B71BE6"/>
    <w:rsid w:val="00B740F5"/>
    <w:rsid w:val="00B77251"/>
    <w:rsid w:val="00B81114"/>
    <w:rsid w:val="00B82189"/>
    <w:rsid w:val="00B82A3C"/>
    <w:rsid w:val="00B8495B"/>
    <w:rsid w:val="00B86DE9"/>
    <w:rsid w:val="00B876A0"/>
    <w:rsid w:val="00B91248"/>
    <w:rsid w:val="00B940E6"/>
    <w:rsid w:val="00B9456F"/>
    <w:rsid w:val="00B95FC1"/>
    <w:rsid w:val="00B96E71"/>
    <w:rsid w:val="00B96FBD"/>
    <w:rsid w:val="00B97133"/>
    <w:rsid w:val="00B975F8"/>
    <w:rsid w:val="00BA0459"/>
    <w:rsid w:val="00BA17C2"/>
    <w:rsid w:val="00BA256D"/>
    <w:rsid w:val="00BA52B8"/>
    <w:rsid w:val="00BA77A8"/>
    <w:rsid w:val="00BB14EE"/>
    <w:rsid w:val="00BB2E6B"/>
    <w:rsid w:val="00BB3A47"/>
    <w:rsid w:val="00BB442A"/>
    <w:rsid w:val="00BB5390"/>
    <w:rsid w:val="00BB5485"/>
    <w:rsid w:val="00BB6113"/>
    <w:rsid w:val="00BC197A"/>
    <w:rsid w:val="00BC2640"/>
    <w:rsid w:val="00BC574B"/>
    <w:rsid w:val="00BE0B05"/>
    <w:rsid w:val="00BE220F"/>
    <w:rsid w:val="00BE272B"/>
    <w:rsid w:val="00BE39D8"/>
    <w:rsid w:val="00BE45FF"/>
    <w:rsid w:val="00BE4606"/>
    <w:rsid w:val="00BE550D"/>
    <w:rsid w:val="00BE59E7"/>
    <w:rsid w:val="00BE6212"/>
    <w:rsid w:val="00BE621D"/>
    <w:rsid w:val="00BE79FF"/>
    <w:rsid w:val="00BE7F07"/>
    <w:rsid w:val="00BF16FD"/>
    <w:rsid w:val="00BF1EC6"/>
    <w:rsid w:val="00BF37E9"/>
    <w:rsid w:val="00BF6C21"/>
    <w:rsid w:val="00C00FD7"/>
    <w:rsid w:val="00C01A52"/>
    <w:rsid w:val="00C01F41"/>
    <w:rsid w:val="00C0203C"/>
    <w:rsid w:val="00C02EA4"/>
    <w:rsid w:val="00C03D78"/>
    <w:rsid w:val="00C060AC"/>
    <w:rsid w:val="00C06C40"/>
    <w:rsid w:val="00C07F62"/>
    <w:rsid w:val="00C106DF"/>
    <w:rsid w:val="00C12541"/>
    <w:rsid w:val="00C13633"/>
    <w:rsid w:val="00C13CE8"/>
    <w:rsid w:val="00C13FD2"/>
    <w:rsid w:val="00C14FD8"/>
    <w:rsid w:val="00C21EB0"/>
    <w:rsid w:val="00C22F7F"/>
    <w:rsid w:val="00C23783"/>
    <w:rsid w:val="00C23818"/>
    <w:rsid w:val="00C24751"/>
    <w:rsid w:val="00C303FF"/>
    <w:rsid w:val="00C31A86"/>
    <w:rsid w:val="00C3489C"/>
    <w:rsid w:val="00C3491C"/>
    <w:rsid w:val="00C34BC4"/>
    <w:rsid w:val="00C3733D"/>
    <w:rsid w:val="00C413D6"/>
    <w:rsid w:val="00C44504"/>
    <w:rsid w:val="00C44DA4"/>
    <w:rsid w:val="00C454D7"/>
    <w:rsid w:val="00C45FB9"/>
    <w:rsid w:val="00C46813"/>
    <w:rsid w:val="00C4754B"/>
    <w:rsid w:val="00C50074"/>
    <w:rsid w:val="00C50A04"/>
    <w:rsid w:val="00C51E71"/>
    <w:rsid w:val="00C51FD3"/>
    <w:rsid w:val="00C52E1B"/>
    <w:rsid w:val="00C541A9"/>
    <w:rsid w:val="00C54CFD"/>
    <w:rsid w:val="00C6223A"/>
    <w:rsid w:val="00C62704"/>
    <w:rsid w:val="00C63EA2"/>
    <w:rsid w:val="00C64E6D"/>
    <w:rsid w:val="00C662F4"/>
    <w:rsid w:val="00C667E2"/>
    <w:rsid w:val="00C703A5"/>
    <w:rsid w:val="00C70D94"/>
    <w:rsid w:val="00C73647"/>
    <w:rsid w:val="00C73B7C"/>
    <w:rsid w:val="00C75AC6"/>
    <w:rsid w:val="00C80298"/>
    <w:rsid w:val="00C81E33"/>
    <w:rsid w:val="00C834A7"/>
    <w:rsid w:val="00C83748"/>
    <w:rsid w:val="00C87681"/>
    <w:rsid w:val="00C91406"/>
    <w:rsid w:val="00C91F70"/>
    <w:rsid w:val="00C92ED3"/>
    <w:rsid w:val="00C95F7D"/>
    <w:rsid w:val="00CA29A4"/>
    <w:rsid w:val="00CA58A8"/>
    <w:rsid w:val="00CA6907"/>
    <w:rsid w:val="00CB1107"/>
    <w:rsid w:val="00CB1F57"/>
    <w:rsid w:val="00CB2F55"/>
    <w:rsid w:val="00CB3136"/>
    <w:rsid w:val="00CB577C"/>
    <w:rsid w:val="00CB671D"/>
    <w:rsid w:val="00CC12CC"/>
    <w:rsid w:val="00CC160C"/>
    <w:rsid w:val="00CC2997"/>
    <w:rsid w:val="00CC35F8"/>
    <w:rsid w:val="00CC3727"/>
    <w:rsid w:val="00CC46CF"/>
    <w:rsid w:val="00CC4E30"/>
    <w:rsid w:val="00CC6665"/>
    <w:rsid w:val="00CC7227"/>
    <w:rsid w:val="00CC7414"/>
    <w:rsid w:val="00CC7B60"/>
    <w:rsid w:val="00CD2FF7"/>
    <w:rsid w:val="00CD3249"/>
    <w:rsid w:val="00CD334A"/>
    <w:rsid w:val="00CD3E9B"/>
    <w:rsid w:val="00CD4ECE"/>
    <w:rsid w:val="00CD5D17"/>
    <w:rsid w:val="00CD5FA7"/>
    <w:rsid w:val="00CD6147"/>
    <w:rsid w:val="00CD62C9"/>
    <w:rsid w:val="00CD68BD"/>
    <w:rsid w:val="00CD692D"/>
    <w:rsid w:val="00CE01C2"/>
    <w:rsid w:val="00CE0294"/>
    <w:rsid w:val="00CE23E5"/>
    <w:rsid w:val="00CE608F"/>
    <w:rsid w:val="00CE7549"/>
    <w:rsid w:val="00CF073D"/>
    <w:rsid w:val="00CF20F4"/>
    <w:rsid w:val="00CF439D"/>
    <w:rsid w:val="00CF5381"/>
    <w:rsid w:val="00CF6A8B"/>
    <w:rsid w:val="00CF7622"/>
    <w:rsid w:val="00D009BC"/>
    <w:rsid w:val="00D04C58"/>
    <w:rsid w:val="00D06CFF"/>
    <w:rsid w:val="00D07639"/>
    <w:rsid w:val="00D079C6"/>
    <w:rsid w:val="00D07BCB"/>
    <w:rsid w:val="00D11047"/>
    <w:rsid w:val="00D11F15"/>
    <w:rsid w:val="00D134B1"/>
    <w:rsid w:val="00D16A9C"/>
    <w:rsid w:val="00D20107"/>
    <w:rsid w:val="00D20CA4"/>
    <w:rsid w:val="00D21EA9"/>
    <w:rsid w:val="00D2265E"/>
    <w:rsid w:val="00D25908"/>
    <w:rsid w:val="00D25A6C"/>
    <w:rsid w:val="00D26394"/>
    <w:rsid w:val="00D308A6"/>
    <w:rsid w:val="00D30C5D"/>
    <w:rsid w:val="00D31942"/>
    <w:rsid w:val="00D32811"/>
    <w:rsid w:val="00D3395C"/>
    <w:rsid w:val="00D3483D"/>
    <w:rsid w:val="00D34EAA"/>
    <w:rsid w:val="00D35186"/>
    <w:rsid w:val="00D35CE7"/>
    <w:rsid w:val="00D37DB1"/>
    <w:rsid w:val="00D409C2"/>
    <w:rsid w:val="00D4117B"/>
    <w:rsid w:val="00D41651"/>
    <w:rsid w:val="00D419CB"/>
    <w:rsid w:val="00D44196"/>
    <w:rsid w:val="00D45149"/>
    <w:rsid w:val="00D45C38"/>
    <w:rsid w:val="00D471AF"/>
    <w:rsid w:val="00D47B71"/>
    <w:rsid w:val="00D512DA"/>
    <w:rsid w:val="00D51C79"/>
    <w:rsid w:val="00D52EAE"/>
    <w:rsid w:val="00D53099"/>
    <w:rsid w:val="00D55139"/>
    <w:rsid w:val="00D566B9"/>
    <w:rsid w:val="00D566D1"/>
    <w:rsid w:val="00D60F00"/>
    <w:rsid w:val="00D61E0A"/>
    <w:rsid w:val="00D62D7A"/>
    <w:rsid w:val="00D64A36"/>
    <w:rsid w:val="00D6663E"/>
    <w:rsid w:val="00D67F91"/>
    <w:rsid w:val="00D70685"/>
    <w:rsid w:val="00D72773"/>
    <w:rsid w:val="00D728E4"/>
    <w:rsid w:val="00D74543"/>
    <w:rsid w:val="00D75319"/>
    <w:rsid w:val="00D76266"/>
    <w:rsid w:val="00D817F7"/>
    <w:rsid w:val="00D818AA"/>
    <w:rsid w:val="00D8220A"/>
    <w:rsid w:val="00D82448"/>
    <w:rsid w:val="00D82E20"/>
    <w:rsid w:val="00D85FE1"/>
    <w:rsid w:val="00D8683E"/>
    <w:rsid w:val="00D9237E"/>
    <w:rsid w:val="00D930E5"/>
    <w:rsid w:val="00D93330"/>
    <w:rsid w:val="00D94189"/>
    <w:rsid w:val="00D9429E"/>
    <w:rsid w:val="00D94ED4"/>
    <w:rsid w:val="00DA2007"/>
    <w:rsid w:val="00DA316F"/>
    <w:rsid w:val="00DA3A9A"/>
    <w:rsid w:val="00DA525B"/>
    <w:rsid w:val="00DA6C35"/>
    <w:rsid w:val="00DA78F8"/>
    <w:rsid w:val="00DB0092"/>
    <w:rsid w:val="00DB00D1"/>
    <w:rsid w:val="00DB01BA"/>
    <w:rsid w:val="00DB0D01"/>
    <w:rsid w:val="00DB1673"/>
    <w:rsid w:val="00DB2528"/>
    <w:rsid w:val="00DB6A85"/>
    <w:rsid w:val="00DB7D69"/>
    <w:rsid w:val="00DC06F6"/>
    <w:rsid w:val="00DC0B42"/>
    <w:rsid w:val="00DC1619"/>
    <w:rsid w:val="00DC26CA"/>
    <w:rsid w:val="00DC3481"/>
    <w:rsid w:val="00DC407D"/>
    <w:rsid w:val="00DC4AB9"/>
    <w:rsid w:val="00DC63C5"/>
    <w:rsid w:val="00DD19F3"/>
    <w:rsid w:val="00DD2EDD"/>
    <w:rsid w:val="00DD50C7"/>
    <w:rsid w:val="00DD516C"/>
    <w:rsid w:val="00DD556D"/>
    <w:rsid w:val="00DD747E"/>
    <w:rsid w:val="00DD7C5A"/>
    <w:rsid w:val="00DE06A2"/>
    <w:rsid w:val="00DE0F31"/>
    <w:rsid w:val="00DE1BAB"/>
    <w:rsid w:val="00DE3DA5"/>
    <w:rsid w:val="00DE4F22"/>
    <w:rsid w:val="00DE5A76"/>
    <w:rsid w:val="00DE734A"/>
    <w:rsid w:val="00DE7D8E"/>
    <w:rsid w:val="00DF0F53"/>
    <w:rsid w:val="00DF1E72"/>
    <w:rsid w:val="00DF213E"/>
    <w:rsid w:val="00DF4281"/>
    <w:rsid w:val="00DF5928"/>
    <w:rsid w:val="00DF5CF7"/>
    <w:rsid w:val="00DF7A47"/>
    <w:rsid w:val="00E02262"/>
    <w:rsid w:val="00E03CCA"/>
    <w:rsid w:val="00E04DA4"/>
    <w:rsid w:val="00E05C67"/>
    <w:rsid w:val="00E069DC"/>
    <w:rsid w:val="00E103FD"/>
    <w:rsid w:val="00E150FB"/>
    <w:rsid w:val="00E17586"/>
    <w:rsid w:val="00E17FEA"/>
    <w:rsid w:val="00E208F2"/>
    <w:rsid w:val="00E2095A"/>
    <w:rsid w:val="00E20CC3"/>
    <w:rsid w:val="00E214A0"/>
    <w:rsid w:val="00E222EA"/>
    <w:rsid w:val="00E22436"/>
    <w:rsid w:val="00E22A53"/>
    <w:rsid w:val="00E23E28"/>
    <w:rsid w:val="00E253C6"/>
    <w:rsid w:val="00E25656"/>
    <w:rsid w:val="00E27C9F"/>
    <w:rsid w:val="00E27E36"/>
    <w:rsid w:val="00E30192"/>
    <w:rsid w:val="00E30653"/>
    <w:rsid w:val="00E327CF"/>
    <w:rsid w:val="00E35F08"/>
    <w:rsid w:val="00E37D46"/>
    <w:rsid w:val="00E40817"/>
    <w:rsid w:val="00E413FC"/>
    <w:rsid w:val="00E42D9F"/>
    <w:rsid w:val="00E43584"/>
    <w:rsid w:val="00E451A1"/>
    <w:rsid w:val="00E4646E"/>
    <w:rsid w:val="00E46831"/>
    <w:rsid w:val="00E46E24"/>
    <w:rsid w:val="00E51ABF"/>
    <w:rsid w:val="00E53036"/>
    <w:rsid w:val="00E547BC"/>
    <w:rsid w:val="00E60B09"/>
    <w:rsid w:val="00E621B1"/>
    <w:rsid w:val="00E63E86"/>
    <w:rsid w:val="00E64A15"/>
    <w:rsid w:val="00E64CE3"/>
    <w:rsid w:val="00E668B1"/>
    <w:rsid w:val="00E71B5A"/>
    <w:rsid w:val="00E8091D"/>
    <w:rsid w:val="00E80DB8"/>
    <w:rsid w:val="00E80EDC"/>
    <w:rsid w:val="00E8151E"/>
    <w:rsid w:val="00E8465E"/>
    <w:rsid w:val="00E84C01"/>
    <w:rsid w:val="00E90557"/>
    <w:rsid w:val="00E91508"/>
    <w:rsid w:val="00E91E46"/>
    <w:rsid w:val="00E92E54"/>
    <w:rsid w:val="00E94210"/>
    <w:rsid w:val="00E9457B"/>
    <w:rsid w:val="00E95679"/>
    <w:rsid w:val="00E96145"/>
    <w:rsid w:val="00E96522"/>
    <w:rsid w:val="00E970EA"/>
    <w:rsid w:val="00E97CDB"/>
    <w:rsid w:val="00E97CFB"/>
    <w:rsid w:val="00EA15C1"/>
    <w:rsid w:val="00EA1B13"/>
    <w:rsid w:val="00EA3997"/>
    <w:rsid w:val="00EA477C"/>
    <w:rsid w:val="00EA6469"/>
    <w:rsid w:val="00EA68D9"/>
    <w:rsid w:val="00EB1606"/>
    <w:rsid w:val="00EB2FBA"/>
    <w:rsid w:val="00EB3409"/>
    <w:rsid w:val="00EB42D1"/>
    <w:rsid w:val="00EB4CC7"/>
    <w:rsid w:val="00EB73C8"/>
    <w:rsid w:val="00EC0929"/>
    <w:rsid w:val="00EC182E"/>
    <w:rsid w:val="00EC24B3"/>
    <w:rsid w:val="00EC3D4E"/>
    <w:rsid w:val="00EC45CB"/>
    <w:rsid w:val="00EC4B32"/>
    <w:rsid w:val="00EC4EBD"/>
    <w:rsid w:val="00EC5458"/>
    <w:rsid w:val="00EC6028"/>
    <w:rsid w:val="00EC7676"/>
    <w:rsid w:val="00ED0347"/>
    <w:rsid w:val="00ED036A"/>
    <w:rsid w:val="00ED111A"/>
    <w:rsid w:val="00ED3544"/>
    <w:rsid w:val="00ED38CC"/>
    <w:rsid w:val="00ED4C04"/>
    <w:rsid w:val="00ED4DE3"/>
    <w:rsid w:val="00ED5131"/>
    <w:rsid w:val="00ED57A5"/>
    <w:rsid w:val="00ED6E72"/>
    <w:rsid w:val="00ED792B"/>
    <w:rsid w:val="00EE00C8"/>
    <w:rsid w:val="00EE48E5"/>
    <w:rsid w:val="00EE7048"/>
    <w:rsid w:val="00EF3FCC"/>
    <w:rsid w:val="00EF46BB"/>
    <w:rsid w:val="00F012BA"/>
    <w:rsid w:val="00F064EB"/>
    <w:rsid w:val="00F06D94"/>
    <w:rsid w:val="00F07BD1"/>
    <w:rsid w:val="00F10B35"/>
    <w:rsid w:val="00F111EA"/>
    <w:rsid w:val="00F15D77"/>
    <w:rsid w:val="00F204A3"/>
    <w:rsid w:val="00F20C35"/>
    <w:rsid w:val="00F21212"/>
    <w:rsid w:val="00F23444"/>
    <w:rsid w:val="00F23760"/>
    <w:rsid w:val="00F241AE"/>
    <w:rsid w:val="00F25555"/>
    <w:rsid w:val="00F271D3"/>
    <w:rsid w:val="00F2749F"/>
    <w:rsid w:val="00F307CC"/>
    <w:rsid w:val="00F308F4"/>
    <w:rsid w:val="00F30C83"/>
    <w:rsid w:val="00F31049"/>
    <w:rsid w:val="00F31F2C"/>
    <w:rsid w:val="00F34D11"/>
    <w:rsid w:val="00F3582C"/>
    <w:rsid w:val="00F3663F"/>
    <w:rsid w:val="00F370AC"/>
    <w:rsid w:val="00F41898"/>
    <w:rsid w:val="00F42ECD"/>
    <w:rsid w:val="00F471DA"/>
    <w:rsid w:val="00F50EA9"/>
    <w:rsid w:val="00F52478"/>
    <w:rsid w:val="00F54805"/>
    <w:rsid w:val="00F55233"/>
    <w:rsid w:val="00F62304"/>
    <w:rsid w:val="00F624A3"/>
    <w:rsid w:val="00F62A2C"/>
    <w:rsid w:val="00F6318D"/>
    <w:rsid w:val="00F64450"/>
    <w:rsid w:val="00F65133"/>
    <w:rsid w:val="00F6725B"/>
    <w:rsid w:val="00F709C4"/>
    <w:rsid w:val="00F721CF"/>
    <w:rsid w:val="00F73971"/>
    <w:rsid w:val="00F7508E"/>
    <w:rsid w:val="00F752D8"/>
    <w:rsid w:val="00F80A29"/>
    <w:rsid w:val="00F81A33"/>
    <w:rsid w:val="00F81C6F"/>
    <w:rsid w:val="00F81F82"/>
    <w:rsid w:val="00F85145"/>
    <w:rsid w:val="00F852B9"/>
    <w:rsid w:val="00F86C2D"/>
    <w:rsid w:val="00F91F12"/>
    <w:rsid w:val="00F94CC2"/>
    <w:rsid w:val="00F950A1"/>
    <w:rsid w:val="00F95943"/>
    <w:rsid w:val="00F97BF2"/>
    <w:rsid w:val="00FA0E2E"/>
    <w:rsid w:val="00FA124F"/>
    <w:rsid w:val="00FA1E3B"/>
    <w:rsid w:val="00FA1F02"/>
    <w:rsid w:val="00FA2860"/>
    <w:rsid w:val="00FA2D18"/>
    <w:rsid w:val="00FA573A"/>
    <w:rsid w:val="00FA5E41"/>
    <w:rsid w:val="00FA74EE"/>
    <w:rsid w:val="00FB1958"/>
    <w:rsid w:val="00FB4481"/>
    <w:rsid w:val="00FB5BFD"/>
    <w:rsid w:val="00FB7BF2"/>
    <w:rsid w:val="00FC185C"/>
    <w:rsid w:val="00FC1974"/>
    <w:rsid w:val="00FC2476"/>
    <w:rsid w:val="00FC260F"/>
    <w:rsid w:val="00FC2DFC"/>
    <w:rsid w:val="00FC504D"/>
    <w:rsid w:val="00FC5404"/>
    <w:rsid w:val="00FD11D9"/>
    <w:rsid w:val="00FD12E1"/>
    <w:rsid w:val="00FD2E0C"/>
    <w:rsid w:val="00FD66F9"/>
    <w:rsid w:val="00FE11A4"/>
    <w:rsid w:val="00FE2792"/>
    <w:rsid w:val="00FE3D15"/>
    <w:rsid w:val="00FE451E"/>
    <w:rsid w:val="00FE4632"/>
    <w:rsid w:val="00FE52AF"/>
    <w:rsid w:val="00FE6189"/>
    <w:rsid w:val="00FF1572"/>
    <w:rsid w:val="00FF179B"/>
    <w:rsid w:val="00FF2233"/>
    <w:rsid w:val="00FF2AC8"/>
    <w:rsid w:val="00FF3420"/>
    <w:rsid w:val="00FF3476"/>
    <w:rsid w:val="00FF4D16"/>
    <w:rsid w:val="00FF5699"/>
    <w:rsid w:val="00FF572C"/>
    <w:rsid w:val="00FF7D45"/>
    <w:rsid w:val="01AB4525"/>
    <w:rsid w:val="021C16E5"/>
    <w:rsid w:val="027FA66C"/>
    <w:rsid w:val="02815DBC"/>
    <w:rsid w:val="065DA122"/>
    <w:rsid w:val="067EB8CE"/>
    <w:rsid w:val="0735CB99"/>
    <w:rsid w:val="0799AF13"/>
    <w:rsid w:val="088B973D"/>
    <w:rsid w:val="08CC94A4"/>
    <w:rsid w:val="09845FE9"/>
    <w:rsid w:val="09C008D2"/>
    <w:rsid w:val="0AD1F323"/>
    <w:rsid w:val="0B4860B2"/>
    <w:rsid w:val="0BBC67B2"/>
    <w:rsid w:val="0BBF0B6E"/>
    <w:rsid w:val="0C3D9AE6"/>
    <w:rsid w:val="0CF73DF2"/>
    <w:rsid w:val="0E460480"/>
    <w:rsid w:val="10A9E722"/>
    <w:rsid w:val="12D7968F"/>
    <w:rsid w:val="141D4155"/>
    <w:rsid w:val="1722670D"/>
    <w:rsid w:val="1A70EB28"/>
    <w:rsid w:val="1AF37C08"/>
    <w:rsid w:val="1B01C06F"/>
    <w:rsid w:val="1C37ADAC"/>
    <w:rsid w:val="1CAC02C1"/>
    <w:rsid w:val="22BB79ED"/>
    <w:rsid w:val="23F599F1"/>
    <w:rsid w:val="26C72556"/>
    <w:rsid w:val="2AC5D312"/>
    <w:rsid w:val="2AD1620E"/>
    <w:rsid w:val="2AD6FE9B"/>
    <w:rsid w:val="2B232546"/>
    <w:rsid w:val="2DF07A46"/>
    <w:rsid w:val="2EC2604A"/>
    <w:rsid w:val="2F551675"/>
    <w:rsid w:val="2FBB6E96"/>
    <w:rsid w:val="2FFD3354"/>
    <w:rsid w:val="3004DA6B"/>
    <w:rsid w:val="301EB22A"/>
    <w:rsid w:val="3402A51C"/>
    <w:rsid w:val="365EA72F"/>
    <w:rsid w:val="38DD31C7"/>
    <w:rsid w:val="3B3BCC63"/>
    <w:rsid w:val="3EC5AFD9"/>
    <w:rsid w:val="3F31BFAC"/>
    <w:rsid w:val="3F97572E"/>
    <w:rsid w:val="40558A54"/>
    <w:rsid w:val="416A12AB"/>
    <w:rsid w:val="426CA4D7"/>
    <w:rsid w:val="478AAC54"/>
    <w:rsid w:val="49F90452"/>
    <w:rsid w:val="4CDF5826"/>
    <w:rsid w:val="4DE14258"/>
    <w:rsid w:val="4ECB3659"/>
    <w:rsid w:val="4FDD4411"/>
    <w:rsid w:val="5201981C"/>
    <w:rsid w:val="525E14F7"/>
    <w:rsid w:val="529D78B2"/>
    <w:rsid w:val="53C97141"/>
    <w:rsid w:val="55947567"/>
    <w:rsid w:val="55D8C52B"/>
    <w:rsid w:val="560FF587"/>
    <w:rsid w:val="5776A34D"/>
    <w:rsid w:val="5A98F60B"/>
    <w:rsid w:val="5AA4B256"/>
    <w:rsid w:val="5C95082A"/>
    <w:rsid w:val="606B9D3F"/>
    <w:rsid w:val="61872C76"/>
    <w:rsid w:val="672B9FBA"/>
    <w:rsid w:val="67C5E1BA"/>
    <w:rsid w:val="69B96EDC"/>
    <w:rsid w:val="6A549814"/>
    <w:rsid w:val="6CD04C55"/>
    <w:rsid w:val="6F54D0EC"/>
    <w:rsid w:val="701B020A"/>
    <w:rsid w:val="702EA7A1"/>
    <w:rsid w:val="7132F880"/>
    <w:rsid w:val="71436348"/>
    <w:rsid w:val="72FC6308"/>
    <w:rsid w:val="748E1EBF"/>
    <w:rsid w:val="76A0C0D7"/>
    <w:rsid w:val="77045CFC"/>
    <w:rsid w:val="77A3A5BB"/>
    <w:rsid w:val="77D1D874"/>
    <w:rsid w:val="7C5A3560"/>
    <w:rsid w:val="7CBC36FB"/>
    <w:rsid w:val="7F3F45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9319C"/>
  <w15:docId w15:val="{F2D40FC5-8934-411D-BEB2-78DB1EC6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6"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75C"/>
    <w:pPr>
      <w:spacing w:after="280"/>
      <w:jc w:val="both"/>
    </w:pPr>
    <w:rPr>
      <w:sz w:val="22"/>
      <w:szCs w:val="22"/>
      <w:lang w:val="en-GB" w:eastAsia="zh-CN"/>
    </w:rPr>
  </w:style>
  <w:style w:type="paragraph" w:styleId="Heading1">
    <w:name w:val="heading 1"/>
    <w:next w:val="Bodynumbered"/>
    <w:link w:val="Heading1Char"/>
    <w:uiPriority w:val="16"/>
    <w:qFormat/>
    <w:pPr>
      <w:keepNext/>
      <w:spacing w:before="280" w:after="280"/>
      <w:jc w:val="both"/>
      <w:outlineLvl w:val="0"/>
    </w:pPr>
    <w:rPr>
      <w:b/>
      <w:bCs/>
      <w:caps/>
      <w:kern w:val="28"/>
      <w:sz w:val="24"/>
      <w:szCs w:val="24"/>
      <w:lang w:val="en-GB" w:eastAsia="zh-CN"/>
    </w:rPr>
  </w:style>
  <w:style w:type="paragraph" w:styleId="Heading2">
    <w:name w:val="heading 2"/>
    <w:next w:val="Bodynumbered"/>
    <w:link w:val="Heading2Char"/>
    <w:qFormat/>
    <w:pPr>
      <w:keepNext/>
      <w:keepLines/>
      <w:spacing w:after="280"/>
      <w:jc w:val="both"/>
      <w:outlineLvl w:val="1"/>
    </w:pPr>
    <w:rPr>
      <w:b/>
      <w:bCs/>
      <w:sz w:val="24"/>
      <w:szCs w:val="24"/>
      <w:lang w:val="en-GB" w:eastAsia="zh-CN"/>
    </w:rPr>
  </w:style>
  <w:style w:type="paragraph" w:styleId="Heading3">
    <w:name w:val="heading 3"/>
    <w:next w:val="Bodynumbered"/>
    <w:link w:val="Heading3Char"/>
    <w:uiPriority w:val="9"/>
    <w:qFormat/>
    <w:rsid w:val="00D25908"/>
    <w:pPr>
      <w:keepNext/>
      <w:tabs>
        <w:tab w:val="left" w:pos="1418"/>
      </w:tabs>
      <w:spacing w:after="280"/>
      <w:ind w:left="1418" w:hanging="1418"/>
      <w:jc w:val="both"/>
      <w:outlineLvl w:val="2"/>
    </w:pPr>
    <w:rPr>
      <w:rFonts w:ascii="Calibri" w:hAnsi="Calibri"/>
      <w:b/>
      <w:bCs/>
      <w:sz w:val="28"/>
      <w:szCs w:val="24"/>
      <w:lang w:val="en-GB" w:eastAsia="zh-CN"/>
    </w:rPr>
  </w:style>
  <w:style w:type="paragraph" w:styleId="Heading4">
    <w:name w:val="heading 4"/>
    <w:next w:val="Bodynumbered"/>
    <w:link w:val="Heading4Char"/>
    <w:uiPriority w:val="9"/>
    <w:qFormat/>
    <w:rsid w:val="004B35D6"/>
    <w:pPr>
      <w:keepNext/>
      <w:spacing w:after="280"/>
      <w:ind w:left="567"/>
      <w:jc w:val="both"/>
      <w:outlineLvl w:val="3"/>
    </w:pPr>
    <w:rPr>
      <w:rFonts w:ascii="Calibri" w:hAnsi="Calibri"/>
      <w:b/>
      <w:bCs/>
      <w:iCs/>
      <w:sz w:val="26"/>
      <w:szCs w:val="22"/>
      <w:lang w:val="en-GB" w:eastAsia="zh-CN"/>
    </w:rPr>
  </w:style>
  <w:style w:type="paragraph" w:styleId="Heading5">
    <w:name w:val="heading 5"/>
    <w:basedOn w:val="Normal"/>
    <w:next w:val="Normal"/>
    <w:link w:val="Heading5Char"/>
    <w:uiPriority w:val="9"/>
    <w:qFormat/>
    <w:pPr>
      <w:numPr>
        <w:ilvl w:val="4"/>
        <w:numId w:val="5"/>
      </w:numPr>
      <w:spacing w:before="240" w:after="60"/>
      <w:outlineLvl w:val="4"/>
    </w:pPr>
  </w:style>
  <w:style w:type="paragraph" w:styleId="Heading6">
    <w:name w:val="heading 6"/>
    <w:basedOn w:val="Normal"/>
    <w:next w:val="Normal"/>
    <w:link w:val="Heading6Char"/>
    <w:uiPriority w:val="9"/>
    <w:qFormat/>
    <w:pPr>
      <w:numPr>
        <w:ilvl w:val="5"/>
        <w:numId w:val="6"/>
      </w:numPr>
      <w:spacing w:before="240" w:after="60"/>
      <w:outlineLvl w:val="5"/>
    </w:pPr>
    <w:rPr>
      <w:i/>
      <w:iCs/>
    </w:rPr>
  </w:style>
  <w:style w:type="paragraph" w:styleId="Heading7">
    <w:name w:val="heading 7"/>
    <w:basedOn w:val="Normal"/>
    <w:next w:val="Normal"/>
    <w:link w:val="Heading7Char"/>
    <w:uiPriority w:val="9"/>
    <w:qFormat/>
    <w:pPr>
      <w:numPr>
        <w:ilvl w:val="6"/>
        <w:numId w:val="7"/>
      </w:numPr>
      <w:spacing w:before="240" w:after="60"/>
      <w:outlineLvl w:val="6"/>
    </w:pPr>
    <w:rPr>
      <w:rFonts w:ascii="Arial" w:hAnsi="Arial" w:cs="Arial"/>
      <w:sz w:val="20"/>
      <w:szCs w:val="20"/>
    </w:rPr>
  </w:style>
  <w:style w:type="paragraph" w:styleId="Heading8">
    <w:name w:val="heading 8"/>
    <w:basedOn w:val="Normal"/>
    <w:next w:val="Normal"/>
    <w:link w:val="Heading8Char"/>
    <w:uiPriority w:val="9"/>
    <w:qFormat/>
    <w:pPr>
      <w:numPr>
        <w:ilvl w:val="7"/>
        <w:numId w:val="8"/>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
    <w:qFormat/>
    <w:pPr>
      <w:numPr>
        <w:ilvl w:val="8"/>
        <w:numId w:val="9"/>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numbered">
    <w:name w:val="Body numbered"/>
    <w:rsid w:val="00E02262"/>
    <w:pPr>
      <w:spacing w:after="240"/>
    </w:pPr>
    <w:rPr>
      <w:rFonts w:ascii="Calibri" w:hAnsi="Calibri"/>
      <w:sz w:val="24"/>
      <w:szCs w:val="22"/>
      <w:lang w:val="en-GB" w:eastAsia="zh-CN"/>
    </w:rPr>
  </w:style>
  <w:style w:type="paragraph" w:styleId="Header">
    <w:name w:val="header"/>
    <w:link w:val="HeaderChar"/>
    <w:uiPriority w:val="2"/>
    <w:pPr>
      <w:tabs>
        <w:tab w:val="center" w:pos="4536"/>
        <w:tab w:val="right" w:pos="9072"/>
      </w:tabs>
    </w:pPr>
    <w:rPr>
      <w:b/>
      <w:bCs/>
      <w:i/>
      <w:iCs/>
      <w:lang w:val="en-GB" w:eastAsia="zh-CN"/>
    </w:rPr>
  </w:style>
  <w:style w:type="paragraph" w:styleId="Footer">
    <w:name w:val="footer"/>
    <w:link w:val="FooterChar"/>
    <w:uiPriority w:val="99"/>
    <w:pPr>
      <w:tabs>
        <w:tab w:val="center" w:pos="4536"/>
        <w:tab w:val="right" w:pos="9072"/>
      </w:tabs>
    </w:pPr>
    <w:rPr>
      <w:b/>
      <w:bCs/>
      <w:i/>
      <w:iCs/>
      <w:lang w:val="en-GB" w:eastAsia="zh-CN"/>
    </w:rPr>
  </w:style>
  <w:style w:type="paragraph" w:styleId="PlainText">
    <w:name w:val="Plain Text"/>
    <w:basedOn w:val="Normal"/>
    <w:link w:val="PlainTextChar"/>
    <w:uiPriority w:val="99"/>
    <w:rPr>
      <w:rFonts w:ascii="Courier New" w:hAnsi="Courier New" w:cs="Courier New"/>
    </w:rPr>
  </w:style>
  <w:style w:type="character" w:styleId="PageNumber">
    <w:name w:val="page number"/>
    <w:basedOn w:val="DefaultParagraphFont"/>
    <w:rPr>
      <w:noProof w:val="0"/>
      <w:lang w:val="en-GB"/>
    </w:rPr>
  </w:style>
  <w:style w:type="paragraph" w:styleId="DocumentMap">
    <w:name w:val="Document Map"/>
    <w:basedOn w:val="Normal"/>
    <w:link w:val="DocumentMapChar"/>
    <w:semiHidden/>
    <w:pPr>
      <w:shd w:val="clear" w:color="auto" w:fill="000080"/>
    </w:pPr>
    <w:rPr>
      <w:rFonts w:ascii="Tahoma" w:hAnsi="Tahoma" w:cs="Tahoma"/>
    </w:rPr>
  </w:style>
  <w:style w:type="paragraph" w:customStyle="1" w:styleId="Agendaitem">
    <w:name w:val="Agenda item"/>
    <w:pPr>
      <w:numPr>
        <w:numId w:val="13"/>
      </w:numPr>
      <w:spacing w:after="260"/>
      <w:jc w:val="both"/>
      <w:outlineLvl w:val="0"/>
    </w:pPr>
    <w:rPr>
      <w:b/>
      <w:bCs/>
      <w:sz w:val="22"/>
      <w:szCs w:val="22"/>
      <w:lang w:val="en-GB" w:eastAsia="zh-CN"/>
    </w:rPr>
  </w:style>
  <w:style w:type="paragraph" w:customStyle="1" w:styleId="3rdtitle">
    <w:name w:val="3rd title"/>
    <w:basedOn w:val="2ndTitle"/>
    <w:next w:val="Bodynumbered"/>
    <w:pPr>
      <w:spacing w:before="360"/>
    </w:pPr>
    <w:rPr>
      <w:sz w:val="24"/>
      <w:szCs w:val="24"/>
    </w:rPr>
  </w:style>
  <w:style w:type="paragraph" w:customStyle="1" w:styleId="2ndTitle">
    <w:name w:val="2nd Title"/>
    <w:basedOn w:val="Title"/>
    <w:next w:val="3rdtitle"/>
    <w:pPr>
      <w:spacing w:before="480"/>
    </w:pPr>
    <w:rPr>
      <w:sz w:val="30"/>
      <w:szCs w:val="30"/>
    </w:rPr>
  </w:style>
  <w:style w:type="paragraph" w:styleId="Title">
    <w:name w:val="Title"/>
    <w:next w:val="2ndTitle"/>
    <w:link w:val="TitleChar"/>
    <w:qFormat/>
    <w:pPr>
      <w:spacing w:before="1040"/>
      <w:jc w:val="center"/>
    </w:pPr>
    <w:rPr>
      <w:b/>
      <w:bCs/>
      <w:kern w:val="28"/>
      <w:sz w:val="40"/>
      <w:szCs w:val="40"/>
      <w:lang w:val="en-GB" w:eastAsia="zh-CN"/>
    </w:rPr>
  </w:style>
  <w:style w:type="paragraph" w:styleId="BodyText">
    <w:name w:val="Body Text"/>
    <w:link w:val="BodyTextChar"/>
    <w:qFormat/>
    <w:rsid w:val="00E02262"/>
    <w:pPr>
      <w:spacing w:after="240"/>
      <w:ind w:firstLine="567"/>
    </w:pPr>
    <w:rPr>
      <w:rFonts w:ascii="Calibri" w:eastAsia="SimSun" w:hAnsi="Calibri"/>
      <w:sz w:val="24"/>
      <w:szCs w:val="22"/>
      <w:lang w:val="en-GB" w:eastAsia="zh-CN"/>
    </w:rPr>
  </w:style>
  <w:style w:type="paragraph" w:customStyle="1" w:styleId="WorldHealthAssembly">
    <w:name w:val="World Health Assembly"/>
    <w:rsid w:val="00D8683E"/>
    <w:pPr>
      <w:tabs>
        <w:tab w:val="left" w:pos="-11"/>
      </w:tabs>
    </w:pPr>
    <w:rPr>
      <w:b/>
      <w:bCs/>
      <w:caps/>
      <w:sz w:val="24"/>
      <w:szCs w:val="24"/>
      <w:lang w:val="en-GB" w:eastAsia="zh-CN"/>
    </w:rPr>
  </w:style>
  <w:style w:type="paragraph" w:customStyle="1" w:styleId="Session">
    <w:name w:val="Session"/>
    <w:rsid w:val="00EA1B13"/>
    <w:pPr>
      <w:tabs>
        <w:tab w:val="left" w:pos="-113"/>
      </w:tabs>
      <w:spacing w:after="280"/>
    </w:pPr>
    <w:rPr>
      <w:b/>
      <w:bCs/>
      <w:sz w:val="24"/>
      <w:szCs w:val="24"/>
      <w:lang w:val="en-GB" w:eastAsia="zh-CN"/>
    </w:rPr>
  </w:style>
  <w:style w:type="paragraph" w:customStyle="1" w:styleId="WHO">
    <w:name w:val="WHO"/>
    <w:next w:val="WorldHealthAssembly"/>
    <w:rsid w:val="00AE06E0"/>
    <w:pPr>
      <w:keepLines/>
    </w:pPr>
    <w:rPr>
      <w:b/>
      <w:bCs/>
      <w:caps/>
      <w:sz w:val="40"/>
      <w:szCs w:val="40"/>
      <w:lang w:val="en-GB" w:eastAsia="zh-CN"/>
    </w:rPr>
  </w:style>
  <w:style w:type="paragraph" w:customStyle="1" w:styleId="Bodybullet">
    <w:name w:val="Body bullet"/>
    <w:pPr>
      <w:numPr>
        <w:numId w:val="1"/>
      </w:numPr>
      <w:tabs>
        <w:tab w:val="left" w:pos="567"/>
        <w:tab w:val="left" w:pos="765"/>
      </w:tabs>
      <w:spacing w:after="260"/>
      <w:jc w:val="both"/>
    </w:pPr>
    <w:rPr>
      <w:sz w:val="22"/>
      <w:szCs w:val="22"/>
      <w:lang w:val="en-GB" w:eastAsia="zh-CN"/>
    </w:rPr>
  </w:style>
  <w:style w:type="paragraph" w:styleId="FootnoteText">
    <w:name w:val="footnote text"/>
    <w:link w:val="FootnoteTextChar"/>
    <w:uiPriority w:val="99"/>
    <w:rsid w:val="00A325F6"/>
    <w:pPr>
      <w:tabs>
        <w:tab w:val="left" w:pos="567"/>
      </w:tabs>
      <w:spacing w:before="120"/>
      <w:ind w:firstLine="567"/>
    </w:pPr>
    <w:rPr>
      <w:rFonts w:ascii="Calibri" w:hAnsi="Calibri"/>
      <w:szCs w:val="18"/>
      <w:lang w:val="en-GB" w:eastAsia="zh-CN"/>
    </w:rPr>
  </w:style>
  <w:style w:type="character" w:styleId="FootnoteReference">
    <w:name w:val="footnote reference"/>
    <w:basedOn w:val="DefaultParagraphFont"/>
    <w:uiPriority w:val="99"/>
    <w:semiHidden/>
    <w:rPr>
      <w:noProof w:val="0"/>
      <w:vertAlign w:val="superscript"/>
      <w:lang w:val="en-GB"/>
    </w:rPr>
  </w:style>
  <w:style w:type="paragraph" w:styleId="BodyTextIndent">
    <w:name w:val="Body Text Indent"/>
    <w:link w:val="BodyTextIndentChar"/>
    <w:uiPriority w:val="99"/>
    <w:rsid w:val="00395623"/>
    <w:pPr>
      <w:tabs>
        <w:tab w:val="left" w:pos="567"/>
      </w:tabs>
      <w:spacing w:after="260"/>
      <w:ind w:left="567"/>
      <w:jc w:val="both"/>
    </w:pPr>
    <w:rPr>
      <w:sz w:val="22"/>
      <w:szCs w:val="22"/>
      <w:lang w:val="en-GB" w:eastAsia="zh-CN"/>
    </w:rPr>
  </w:style>
  <w:style w:type="paragraph" w:customStyle="1" w:styleId="Operativeres">
    <w:name w:val="Operative res."/>
    <w:pPr>
      <w:numPr>
        <w:numId w:val="11"/>
      </w:numPr>
      <w:tabs>
        <w:tab w:val="clear" w:pos="927"/>
        <w:tab w:val="left" w:pos="567"/>
      </w:tabs>
      <w:spacing w:after="260"/>
      <w:jc w:val="both"/>
    </w:pPr>
    <w:rPr>
      <w:sz w:val="22"/>
      <w:szCs w:val="22"/>
      <w:lang w:val="en-GB" w:eastAsia="zh-CN"/>
    </w:rPr>
  </w:style>
  <w:style w:type="paragraph" w:customStyle="1" w:styleId="Bodybulletalphabet">
    <w:name w:val="Body bullet alphabet"/>
    <w:basedOn w:val="Normal"/>
    <w:qFormat/>
    <w:rsid w:val="005250BF"/>
    <w:pPr>
      <w:spacing w:after="260"/>
    </w:pPr>
  </w:style>
  <w:style w:type="paragraph" w:customStyle="1" w:styleId="Bodybulletmargin">
    <w:name w:val="Body bullet margin"/>
    <w:pPr>
      <w:numPr>
        <w:numId w:val="3"/>
      </w:numPr>
      <w:tabs>
        <w:tab w:val="left" w:pos="567"/>
      </w:tabs>
      <w:spacing w:after="260"/>
      <w:jc w:val="both"/>
    </w:pPr>
    <w:rPr>
      <w:sz w:val="22"/>
      <w:szCs w:val="22"/>
      <w:lang w:val="en-GB" w:eastAsia="zh-CN"/>
    </w:rPr>
  </w:style>
  <w:style w:type="paragraph" w:customStyle="1" w:styleId="Annex">
    <w:name w:val="Annex"/>
    <w:next w:val="TITLEANNEXTABLE"/>
    <w:pPr>
      <w:spacing w:after="280"/>
      <w:jc w:val="center"/>
    </w:pPr>
    <w:rPr>
      <w:caps/>
      <w:sz w:val="24"/>
      <w:szCs w:val="24"/>
      <w:lang w:val="en-GB" w:eastAsia="zh-CN"/>
    </w:rPr>
  </w:style>
  <w:style w:type="paragraph" w:customStyle="1" w:styleId="TITLEANNEXTABLE">
    <w:name w:val="TITLE ANNEX + TABLE"/>
    <w:basedOn w:val="Annex"/>
    <w:next w:val="BodyText"/>
    <w:pPr>
      <w:spacing w:after="560"/>
    </w:pPr>
    <w:rPr>
      <w:b/>
      <w:bCs/>
    </w:rPr>
  </w:style>
  <w:style w:type="paragraph" w:customStyle="1" w:styleId="ENDDOC">
    <w:name w:val="END DOC"/>
    <w:basedOn w:val="Normal"/>
    <w:pPr>
      <w:spacing w:before="280" w:after="0"/>
      <w:jc w:val="center"/>
    </w:pPr>
  </w:style>
  <w:style w:type="paragraph" w:customStyle="1" w:styleId="Indented">
    <w:name w:val="Indented –"/>
    <w:pPr>
      <w:numPr>
        <w:numId w:val="10"/>
      </w:numPr>
      <w:tabs>
        <w:tab w:val="clear" w:pos="927"/>
        <w:tab w:val="left" w:pos="567"/>
        <w:tab w:val="left" w:pos="765"/>
      </w:tabs>
      <w:spacing w:after="260"/>
      <w:jc w:val="both"/>
    </w:pPr>
    <w:rPr>
      <w:sz w:val="22"/>
      <w:szCs w:val="22"/>
      <w:lang w:val="en-GB" w:eastAsia="zh-CN"/>
    </w:rPr>
  </w:style>
  <w:style w:type="paragraph" w:customStyle="1" w:styleId="Agendasubitem">
    <w:name w:val="Agenda subitem"/>
    <w:pPr>
      <w:numPr>
        <w:ilvl w:val="1"/>
        <w:numId w:val="13"/>
      </w:numPr>
      <w:spacing w:after="260"/>
      <w:jc w:val="both"/>
    </w:pPr>
    <w:rPr>
      <w:sz w:val="22"/>
      <w:szCs w:val="22"/>
      <w:lang w:val="en-GB" w:eastAsia="zh-CN"/>
    </w:rPr>
  </w:style>
  <w:style w:type="paragraph" w:customStyle="1" w:styleId="Bodybulletindented">
    <w:name w:val="Body bullet indented"/>
    <w:rsid w:val="003B7927"/>
    <w:pPr>
      <w:numPr>
        <w:numId w:val="2"/>
      </w:numPr>
      <w:tabs>
        <w:tab w:val="left" w:pos="1134"/>
        <w:tab w:val="left" w:pos="1332"/>
      </w:tabs>
      <w:spacing w:after="260"/>
      <w:jc w:val="both"/>
    </w:pPr>
    <w:rPr>
      <w:sz w:val="22"/>
      <w:szCs w:val="22"/>
      <w:lang w:val="en-GB" w:eastAsia="zh-CN"/>
    </w:rPr>
  </w:style>
  <w:style w:type="paragraph" w:customStyle="1" w:styleId="Preambleres">
    <w:name w:val="Preamble res."/>
    <w:pPr>
      <w:tabs>
        <w:tab w:val="left" w:pos="567"/>
        <w:tab w:val="left" w:pos="1134"/>
      </w:tabs>
      <w:spacing w:after="260"/>
      <w:ind w:left="567" w:firstLine="567"/>
      <w:jc w:val="both"/>
    </w:pPr>
    <w:rPr>
      <w:sz w:val="22"/>
      <w:szCs w:val="22"/>
      <w:lang w:val="en-GB" w:eastAsia="zh-CN"/>
    </w:rPr>
  </w:style>
  <w:style w:type="paragraph" w:customStyle="1" w:styleId="resinres">
    <w:name w:val="resinres"/>
    <w:pPr>
      <w:tabs>
        <w:tab w:val="left" w:pos="1134"/>
        <w:tab w:val="left" w:pos="1701"/>
      </w:tabs>
      <w:spacing w:after="260"/>
      <w:ind w:left="1134" w:firstLine="567"/>
      <w:jc w:val="both"/>
    </w:pPr>
    <w:rPr>
      <w:sz w:val="22"/>
      <w:szCs w:val="22"/>
      <w:lang w:val="en-GB" w:eastAsia="zh-CN"/>
    </w:rPr>
  </w:style>
  <w:style w:type="paragraph" w:customStyle="1" w:styleId="RESINRES1">
    <w:name w:val="RESINRES1."/>
    <w:basedOn w:val="resinres"/>
    <w:pPr>
      <w:numPr>
        <w:numId w:val="12"/>
      </w:numPr>
      <w:tabs>
        <w:tab w:val="clear" w:pos="360"/>
      </w:tabs>
      <w:ind w:left="1134"/>
    </w:pPr>
  </w:style>
  <w:style w:type="paragraph" w:customStyle="1" w:styleId="RESINRESINDENT">
    <w:name w:val="RESINRESINDENT"/>
    <w:pPr>
      <w:tabs>
        <w:tab w:val="left" w:pos="1701"/>
      </w:tabs>
      <w:spacing w:after="260"/>
      <w:ind w:left="1701"/>
      <w:jc w:val="both"/>
    </w:pPr>
    <w:rPr>
      <w:sz w:val="22"/>
      <w:szCs w:val="22"/>
      <w:lang w:val="en-GB" w:eastAsia="zh-CN"/>
    </w:rPr>
  </w:style>
  <w:style w:type="paragraph" w:customStyle="1" w:styleId="resindent">
    <w:name w:val="resindent"/>
    <w:pPr>
      <w:tabs>
        <w:tab w:val="left" w:pos="1134"/>
        <w:tab w:val="left" w:pos="1701"/>
      </w:tabs>
      <w:spacing w:after="260"/>
      <w:ind w:left="1134"/>
      <w:jc w:val="both"/>
    </w:pPr>
    <w:rPr>
      <w:sz w:val="22"/>
      <w:szCs w:val="22"/>
      <w:lang w:val="en-GB" w:eastAsia="zh-CN"/>
    </w:rPr>
  </w:style>
  <w:style w:type="paragraph" w:customStyle="1" w:styleId="TABLETEXT">
    <w:name w:val="TABLETEXT"/>
    <w:pPr>
      <w:spacing w:before="100" w:after="60"/>
    </w:pPr>
    <w:rPr>
      <w:lang w:val="en-GB" w:eastAsia="zh-CN"/>
    </w:rPr>
  </w:style>
  <w:style w:type="character" w:styleId="Hyperlink">
    <w:name w:val="Hyperlink"/>
    <w:basedOn w:val="DefaultParagraphFont"/>
    <w:uiPriority w:val="99"/>
    <w:rPr>
      <w:color w:val="0000FF"/>
      <w:u w:val="single"/>
    </w:rPr>
  </w:style>
  <w:style w:type="paragraph" w:customStyle="1" w:styleId="Letter">
    <w:name w:val="Letter"/>
    <w:pPr>
      <w:spacing w:after="280"/>
      <w:ind w:firstLine="567"/>
    </w:pPr>
    <w:rPr>
      <w:sz w:val="24"/>
      <w:szCs w:val="24"/>
      <w:lang w:val="en-GB" w:eastAsia="zh-CN"/>
    </w:rPr>
  </w:style>
  <w:style w:type="paragraph" w:styleId="BodyTextIndent2">
    <w:name w:val="Body Text Indent 2"/>
    <w:link w:val="BodyTextIndent2Char"/>
    <w:rsid w:val="00395623"/>
    <w:pPr>
      <w:tabs>
        <w:tab w:val="left" w:pos="567"/>
      </w:tabs>
      <w:spacing w:after="260"/>
      <w:ind w:left="1134"/>
      <w:jc w:val="both"/>
    </w:pPr>
    <w:rPr>
      <w:sz w:val="22"/>
      <w:szCs w:val="22"/>
      <w:lang w:val="en-GB" w:eastAsia="zh-CN"/>
    </w:rPr>
  </w:style>
  <w:style w:type="paragraph" w:styleId="BodyTextIndent3">
    <w:name w:val="Body Text Indent 3"/>
    <w:link w:val="BodyTextIndent3Char"/>
    <w:rsid w:val="00395623"/>
    <w:pPr>
      <w:spacing w:after="260"/>
      <w:ind w:left="1701"/>
      <w:jc w:val="both"/>
    </w:pPr>
    <w:rPr>
      <w:sz w:val="22"/>
      <w:szCs w:val="22"/>
      <w:lang w:val="en-GB" w:eastAsia="zh-CN"/>
    </w:rPr>
  </w:style>
  <w:style w:type="character" w:styleId="FollowedHyperlink">
    <w:name w:val="FollowedHyperlink"/>
    <w:basedOn w:val="DefaultParagraphFont"/>
    <w:uiPriority w:val="99"/>
    <w:rPr>
      <w:color w:val="800080"/>
      <w:u w:val="single"/>
    </w:rPr>
  </w:style>
  <w:style w:type="paragraph" w:customStyle="1" w:styleId="SymbolDate">
    <w:name w:val="Symbol+Date"/>
    <w:rsid w:val="00AE06E0"/>
    <w:pPr>
      <w:jc w:val="right"/>
    </w:pPr>
    <w:rPr>
      <w:b/>
      <w:bCs/>
      <w:kern w:val="28"/>
      <w:sz w:val="24"/>
      <w:szCs w:val="30"/>
      <w:lang w:val="en-GB" w:eastAsia="zh-CN"/>
    </w:rPr>
  </w:style>
  <w:style w:type="paragraph" w:customStyle="1" w:styleId="RESTRICTED">
    <w:name w:val="RESTRICTED"/>
    <w:next w:val="WHO"/>
    <w:rsid w:val="008C72E6"/>
    <w:pPr>
      <w:jc w:val="right"/>
    </w:pPr>
    <w:rPr>
      <w:szCs w:val="22"/>
      <w:lang w:val="en-GB" w:eastAsia="zh-CN"/>
    </w:rPr>
  </w:style>
  <w:style w:type="paragraph" w:customStyle="1" w:styleId="BodyTextIndent4">
    <w:name w:val="Body Text Indent 4"/>
    <w:rsid w:val="00395623"/>
    <w:pPr>
      <w:tabs>
        <w:tab w:val="left" w:pos="567"/>
      </w:tabs>
      <w:spacing w:after="260"/>
      <w:ind w:left="2268"/>
      <w:jc w:val="both"/>
    </w:pPr>
    <w:rPr>
      <w:sz w:val="22"/>
      <w:szCs w:val="22"/>
      <w:lang w:val="en-GB" w:eastAsia="zh-CN"/>
    </w:rPr>
  </w:style>
  <w:style w:type="character" w:customStyle="1" w:styleId="Heading1Char">
    <w:name w:val="Heading 1 Char"/>
    <w:basedOn w:val="DefaultParagraphFont"/>
    <w:link w:val="Heading1"/>
    <w:uiPriority w:val="16"/>
    <w:locked/>
    <w:rsid w:val="001A47D7"/>
    <w:rPr>
      <w:b/>
      <w:bCs/>
      <w:caps/>
      <w:kern w:val="28"/>
      <w:sz w:val="24"/>
      <w:szCs w:val="24"/>
      <w:lang w:val="en-GB" w:eastAsia="zh-CN" w:bidi="ar-SA"/>
    </w:rPr>
  </w:style>
  <w:style w:type="character" w:customStyle="1" w:styleId="Heading2Char">
    <w:name w:val="Heading 2 Char"/>
    <w:basedOn w:val="DefaultParagraphFont"/>
    <w:link w:val="Heading2"/>
    <w:locked/>
    <w:rsid w:val="001A47D7"/>
    <w:rPr>
      <w:b/>
      <w:bCs/>
      <w:sz w:val="24"/>
      <w:szCs w:val="24"/>
      <w:lang w:val="en-GB" w:eastAsia="zh-CN" w:bidi="ar-SA"/>
    </w:rPr>
  </w:style>
  <w:style w:type="character" w:customStyle="1" w:styleId="FootnoteTextChar">
    <w:name w:val="Footnote Text Char"/>
    <w:basedOn w:val="DefaultParagraphFont"/>
    <w:link w:val="FootnoteText"/>
    <w:uiPriority w:val="99"/>
    <w:locked/>
    <w:rsid w:val="00A325F6"/>
    <w:rPr>
      <w:rFonts w:ascii="Calibri" w:hAnsi="Calibri"/>
      <w:szCs w:val="18"/>
      <w:lang w:val="en-GB" w:eastAsia="zh-CN"/>
    </w:rPr>
  </w:style>
  <w:style w:type="numbering" w:customStyle="1" w:styleId="Numberedparagraphs">
    <w:name w:val="Numbered paragraphs"/>
    <w:uiPriority w:val="99"/>
    <w:rsid w:val="00D817F7"/>
    <w:pPr>
      <w:numPr>
        <w:numId w:val="14"/>
      </w:numPr>
    </w:pPr>
  </w:style>
  <w:style w:type="numbering" w:customStyle="1" w:styleId="Alphabets">
    <w:name w:val="Alphabets"/>
    <w:uiPriority w:val="99"/>
    <w:rsid w:val="00D20CA4"/>
    <w:pPr>
      <w:numPr>
        <w:numId w:val="15"/>
      </w:numPr>
    </w:pPr>
  </w:style>
  <w:style w:type="paragraph" w:styleId="TOC2">
    <w:name w:val="toc 2"/>
    <w:basedOn w:val="Normal"/>
    <w:next w:val="Normal"/>
    <w:autoRedefine/>
    <w:uiPriority w:val="39"/>
    <w:unhideWhenUsed/>
    <w:rsid w:val="00F10B35"/>
    <w:pPr>
      <w:tabs>
        <w:tab w:val="right" w:leader="dot" w:pos="9498"/>
      </w:tabs>
      <w:spacing w:after="100" w:line="259" w:lineRule="auto"/>
      <w:ind w:left="1985" w:hanging="1985"/>
      <w:jc w:val="left"/>
    </w:pPr>
    <w:rPr>
      <w:rFonts w:asciiTheme="minorHAnsi" w:eastAsiaTheme="minorHAnsi" w:hAnsiTheme="minorHAnsi" w:cstheme="minorBidi"/>
      <w:lang w:eastAsia="en-US"/>
    </w:rPr>
  </w:style>
  <w:style w:type="paragraph" w:styleId="TOC3">
    <w:name w:val="toc 3"/>
    <w:basedOn w:val="Normal"/>
    <w:next w:val="Normal"/>
    <w:autoRedefine/>
    <w:uiPriority w:val="39"/>
    <w:unhideWhenUsed/>
    <w:rsid w:val="00F10B35"/>
    <w:pPr>
      <w:tabs>
        <w:tab w:val="right" w:leader="dot" w:pos="9498"/>
      </w:tabs>
      <w:spacing w:after="100" w:line="259" w:lineRule="auto"/>
      <w:ind w:left="1985" w:hanging="1559"/>
      <w:jc w:val="left"/>
    </w:pPr>
    <w:rPr>
      <w:rFonts w:asciiTheme="minorHAnsi" w:eastAsiaTheme="minorHAnsi" w:hAnsiTheme="minorHAnsi" w:cstheme="minorHAnsi"/>
      <w:b/>
      <w:bCs/>
      <w:noProof/>
      <w:lang w:eastAsia="en-US"/>
    </w:rPr>
  </w:style>
  <w:style w:type="character" w:customStyle="1" w:styleId="BodyTextChar">
    <w:name w:val="Body Text Char"/>
    <w:basedOn w:val="DefaultParagraphFont"/>
    <w:link w:val="BodyText"/>
    <w:rsid w:val="00E02262"/>
    <w:rPr>
      <w:rFonts w:ascii="Calibri" w:eastAsia="SimSun" w:hAnsi="Calibri"/>
      <w:sz w:val="24"/>
      <w:szCs w:val="22"/>
      <w:lang w:val="en-GB" w:eastAsia="zh-CN"/>
    </w:rPr>
  </w:style>
  <w:style w:type="character" w:customStyle="1" w:styleId="Heading3Char">
    <w:name w:val="Heading 3 Char"/>
    <w:basedOn w:val="DefaultParagraphFont"/>
    <w:link w:val="Heading3"/>
    <w:uiPriority w:val="9"/>
    <w:rsid w:val="00D25908"/>
    <w:rPr>
      <w:rFonts w:ascii="Calibri" w:hAnsi="Calibri"/>
      <w:b/>
      <w:bCs/>
      <w:sz w:val="28"/>
      <w:szCs w:val="24"/>
      <w:lang w:val="en-GB" w:eastAsia="zh-CN"/>
    </w:rPr>
  </w:style>
  <w:style w:type="character" w:customStyle="1" w:styleId="Heading4Char">
    <w:name w:val="Heading 4 Char"/>
    <w:basedOn w:val="DefaultParagraphFont"/>
    <w:link w:val="Heading4"/>
    <w:uiPriority w:val="9"/>
    <w:rsid w:val="004B35D6"/>
    <w:rPr>
      <w:rFonts w:ascii="Calibri" w:hAnsi="Calibri"/>
      <w:b/>
      <w:bCs/>
      <w:iCs/>
      <w:sz w:val="26"/>
      <w:szCs w:val="22"/>
      <w:lang w:val="en-GB" w:eastAsia="zh-CN"/>
    </w:rPr>
  </w:style>
  <w:style w:type="character" w:customStyle="1" w:styleId="Heading5Char">
    <w:name w:val="Heading 5 Char"/>
    <w:basedOn w:val="DefaultParagraphFont"/>
    <w:link w:val="Heading5"/>
    <w:uiPriority w:val="9"/>
    <w:rsid w:val="00A2575C"/>
    <w:rPr>
      <w:sz w:val="22"/>
      <w:szCs w:val="22"/>
      <w:lang w:val="en-GB" w:eastAsia="zh-CN"/>
    </w:rPr>
  </w:style>
  <w:style w:type="character" w:customStyle="1" w:styleId="Heading6Char">
    <w:name w:val="Heading 6 Char"/>
    <w:basedOn w:val="DefaultParagraphFont"/>
    <w:link w:val="Heading6"/>
    <w:uiPriority w:val="9"/>
    <w:rsid w:val="00A2575C"/>
    <w:rPr>
      <w:i/>
      <w:iCs/>
      <w:sz w:val="22"/>
      <w:szCs w:val="22"/>
      <w:lang w:val="en-GB" w:eastAsia="zh-CN"/>
    </w:rPr>
  </w:style>
  <w:style w:type="character" w:customStyle="1" w:styleId="Heading7Char">
    <w:name w:val="Heading 7 Char"/>
    <w:basedOn w:val="DefaultParagraphFont"/>
    <w:link w:val="Heading7"/>
    <w:uiPriority w:val="9"/>
    <w:rsid w:val="00A2575C"/>
    <w:rPr>
      <w:rFonts w:ascii="Arial" w:hAnsi="Arial" w:cs="Arial"/>
      <w:lang w:val="en-GB" w:eastAsia="zh-CN"/>
    </w:rPr>
  </w:style>
  <w:style w:type="character" w:customStyle="1" w:styleId="Heading8Char">
    <w:name w:val="Heading 8 Char"/>
    <w:basedOn w:val="DefaultParagraphFont"/>
    <w:link w:val="Heading8"/>
    <w:uiPriority w:val="9"/>
    <w:rsid w:val="00A2575C"/>
    <w:rPr>
      <w:rFonts w:ascii="Arial" w:hAnsi="Arial" w:cs="Arial"/>
      <w:i/>
      <w:iCs/>
      <w:lang w:val="en-GB" w:eastAsia="zh-CN"/>
    </w:rPr>
  </w:style>
  <w:style w:type="character" w:customStyle="1" w:styleId="Heading9Char">
    <w:name w:val="Heading 9 Char"/>
    <w:basedOn w:val="DefaultParagraphFont"/>
    <w:link w:val="Heading9"/>
    <w:uiPriority w:val="9"/>
    <w:rsid w:val="00A2575C"/>
    <w:rPr>
      <w:rFonts w:ascii="Arial" w:hAnsi="Arial" w:cs="Arial"/>
      <w:b/>
      <w:bCs/>
      <w:i/>
      <w:iCs/>
      <w:sz w:val="18"/>
      <w:szCs w:val="18"/>
      <w:lang w:val="en-GB" w:eastAsia="zh-CN"/>
    </w:rPr>
  </w:style>
  <w:style w:type="paragraph" w:styleId="BalloonText">
    <w:name w:val="Balloon Text"/>
    <w:basedOn w:val="Normal"/>
    <w:link w:val="BalloonTextChar"/>
    <w:uiPriority w:val="99"/>
    <w:semiHidden/>
    <w:unhideWhenUsed/>
    <w:rsid w:val="00A2575C"/>
    <w:pPr>
      <w:spacing w:after="0"/>
      <w:ind w:left="10" w:right="63" w:hanging="10"/>
    </w:pPr>
    <w:rPr>
      <w:rFonts w:ascii="Segoe UI" w:hAnsi="Segoe UI" w:cs="Segoe UI"/>
      <w:color w:val="000000"/>
      <w:sz w:val="18"/>
      <w:szCs w:val="18"/>
      <w:lang w:val="en-US" w:eastAsia="en-US"/>
    </w:rPr>
  </w:style>
  <w:style w:type="character" w:customStyle="1" w:styleId="BalloonTextChar">
    <w:name w:val="Balloon Text Char"/>
    <w:basedOn w:val="DefaultParagraphFont"/>
    <w:link w:val="BalloonText"/>
    <w:uiPriority w:val="99"/>
    <w:semiHidden/>
    <w:rsid w:val="00A2575C"/>
    <w:rPr>
      <w:rFonts w:ascii="Segoe UI" w:hAnsi="Segoe UI" w:cs="Segoe UI"/>
      <w:color w:val="000000"/>
      <w:sz w:val="18"/>
      <w:szCs w:val="18"/>
    </w:rPr>
  </w:style>
  <w:style w:type="paragraph" w:customStyle="1" w:styleId="footnotedescription">
    <w:name w:val="footnote description"/>
    <w:next w:val="Normal"/>
    <w:link w:val="footnotedescriptionChar"/>
    <w:hidden/>
    <w:rsid w:val="00A2575C"/>
    <w:pPr>
      <w:spacing w:after="53" w:line="259" w:lineRule="auto"/>
      <w:ind w:left="1135"/>
    </w:pPr>
    <w:rPr>
      <w:color w:val="000000"/>
      <w:sz w:val="18"/>
      <w:szCs w:val="22"/>
    </w:rPr>
  </w:style>
  <w:style w:type="character" w:customStyle="1" w:styleId="footnotedescriptionChar">
    <w:name w:val="footnote description Char"/>
    <w:link w:val="footnotedescription"/>
    <w:rsid w:val="00A2575C"/>
    <w:rPr>
      <w:color w:val="000000"/>
      <w:sz w:val="18"/>
      <w:szCs w:val="22"/>
    </w:rPr>
  </w:style>
  <w:style w:type="character" w:customStyle="1" w:styleId="footnotemark">
    <w:name w:val="footnote mark"/>
    <w:hidden/>
    <w:rsid w:val="00A2575C"/>
    <w:rPr>
      <w:rFonts w:ascii="Times New Roman" w:eastAsia="Times New Roman" w:hAnsi="Times New Roman" w:cs="Times New Roman"/>
      <w:color w:val="000000"/>
      <w:sz w:val="18"/>
      <w:vertAlign w:val="superscript"/>
    </w:rPr>
  </w:style>
  <w:style w:type="character" w:customStyle="1" w:styleId="HeaderChar">
    <w:name w:val="Header Char"/>
    <w:basedOn w:val="DefaultParagraphFont"/>
    <w:link w:val="Header"/>
    <w:uiPriority w:val="2"/>
    <w:rsid w:val="00A2575C"/>
    <w:rPr>
      <w:b/>
      <w:bCs/>
      <w:i/>
      <w:iCs/>
      <w:lang w:val="en-GB" w:eastAsia="zh-CN"/>
    </w:rPr>
  </w:style>
  <w:style w:type="character" w:customStyle="1" w:styleId="FooterChar">
    <w:name w:val="Footer Char"/>
    <w:basedOn w:val="DefaultParagraphFont"/>
    <w:link w:val="Footer"/>
    <w:uiPriority w:val="99"/>
    <w:rsid w:val="00A2575C"/>
    <w:rPr>
      <w:b/>
      <w:bCs/>
      <w:i/>
      <w:iCs/>
      <w:lang w:val="en-GB" w:eastAsia="zh-CN"/>
    </w:rPr>
  </w:style>
  <w:style w:type="character" w:styleId="CommentReference">
    <w:name w:val="annotation reference"/>
    <w:basedOn w:val="DefaultParagraphFont"/>
    <w:uiPriority w:val="99"/>
    <w:semiHidden/>
    <w:unhideWhenUsed/>
    <w:rsid w:val="00A2575C"/>
    <w:rPr>
      <w:sz w:val="16"/>
      <w:szCs w:val="16"/>
    </w:rPr>
  </w:style>
  <w:style w:type="paragraph" w:styleId="CommentText">
    <w:name w:val="annotation text"/>
    <w:basedOn w:val="Normal"/>
    <w:link w:val="CommentTextChar"/>
    <w:uiPriority w:val="99"/>
    <w:unhideWhenUsed/>
    <w:rsid w:val="00A2575C"/>
    <w:pPr>
      <w:spacing w:after="238"/>
      <w:ind w:left="10" w:right="63" w:hanging="10"/>
    </w:pPr>
    <w:rPr>
      <w:color w:val="000000"/>
      <w:sz w:val="20"/>
      <w:szCs w:val="20"/>
      <w:lang w:val="en-US" w:eastAsia="en-US"/>
    </w:rPr>
  </w:style>
  <w:style w:type="character" w:customStyle="1" w:styleId="CommentTextChar">
    <w:name w:val="Comment Text Char"/>
    <w:basedOn w:val="DefaultParagraphFont"/>
    <w:link w:val="CommentText"/>
    <w:uiPriority w:val="99"/>
    <w:rsid w:val="00A2575C"/>
    <w:rPr>
      <w:color w:val="000000"/>
    </w:rPr>
  </w:style>
  <w:style w:type="paragraph" w:styleId="CommentSubject">
    <w:name w:val="annotation subject"/>
    <w:basedOn w:val="CommentText"/>
    <w:next w:val="CommentText"/>
    <w:link w:val="CommentSubjectChar"/>
    <w:uiPriority w:val="99"/>
    <w:semiHidden/>
    <w:unhideWhenUsed/>
    <w:rsid w:val="00A2575C"/>
    <w:rPr>
      <w:b/>
      <w:bCs/>
    </w:rPr>
  </w:style>
  <w:style w:type="character" w:customStyle="1" w:styleId="CommentSubjectChar">
    <w:name w:val="Comment Subject Char"/>
    <w:basedOn w:val="CommentTextChar"/>
    <w:link w:val="CommentSubject"/>
    <w:uiPriority w:val="99"/>
    <w:semiHidden/>
    <w:rsid w:val="00A2575C"/>
    <w:rPr>
      <w:b/>
      <w:bCs/>
      <w:color w:val="000000"/>
    </w:rPr>
  </w:style>
  <w:style w:type="paragraph" w:styleId="TOCHeading">
    <w:name w:val="TOC Heading"/>
    <w:basedOn w:val="Heading1"/>
    <w:next w:val="Normal"/>
    <w:uiPriority w:val="39"/>
    <w:unhideWhenUsed/>
    <w:qFormat/>
    <w:rsid w:val="00A2575C"/>
    <w:pPr>
      <w:keepLines/>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A2575C"/>
    <w:pPr>
      <w:spacing w:after="100" w:line="259" w:lineRule="auto"/>
      <w:jc w:val="left"/>
    </w:pPr>
    <w:rPr>
      <w:rFonts w:asciiTheme="minorHAnsi" w:eastAsiaTheme="minorHAnsi" w:hAnsiTheme="minorHAnsi" w:cstheme="minorBidi"/>
      <w:lang w:eastAsia="en-US"/>
    </w:rPr>
  </w:style>
  <w:style w:type="paragraph" w:customStyle="1" w:styleId="xmsonormal">
    <w:name w:val="x_msonormal"/>
    <w:basedOn w:val="Normal"/>
    <w:rsid w:val="00A2575C"/>
    <w:pPr>
      <w:spacing w:after="0"/>
      <w:jc w:val="left"/>
    </w:pPr>
    <w:rPr>
      <w:rFonts w:ascii="Calibri" w:eastAsiaTheme="minorHAnsi" w:hAnsi="Calibri" w:cs="Calibri"/>
      <w:lang w:eastAsia="en-GB"/>
    </w:rPr>
  </w:style>
  <w:style w:type="paragraph" w:customStyle="1" w:styleId="elementtoproof">
    <w:name w:val="elementtoproof"/>
    <w:basedOn w:val="Normal"/>
    <w:rsid w:val="00A2575C"/>
    <w:pPr>
      <w:spacing w:before="100" w:beforeAutospacing="1" w:after="100" w:afterAutospacing="1"/>
      <w:jc w:val="left"/>
    </w:pPr>
    <w:rPr>
      <w:rFonts w:ascii="Calibri" w:eastAsiaTheme="minorHAnsi" w:hAnsi="Calibri" w:cs="Calibri"/>
      <w:lang w:eastAsia="en-GB"/>
    </w:rPr>
  </w:style>
  <w:style w:type="paragraph" w:customStyle="1" w:styleId="paragraph">
    <w:name w:val="paragraph"/>
    <w:basedOn w:val="Normal"/>
    <w:rsid w:val="00A2575C"/>
    <w:pPr>
      <w:spacing w:before="100" w:beforeAutospacing="1" w:after="100" w:afterAutospacing="1"/>
      <w:jc w:val="left"/>
    </w:pPr>
    <w:rPr>
      <w:sz w:val="24"/>
      <w:szCs w:val="24"/>
      <w:lang w:val="en-US" w:eastAsia="en-US"/>
    </w:rPr>
  </w:style>
  <w:style w:type="character" w:customStyle="1" w:styleId="normaltextrun">
    <w:name w:val="normaltextrun"/>
    <w:basedOn w:val="DefaultParagraphFont"/>
    <w:rsid w:val="00A2575C"/>
  </w:style>
  <w:style w:type="character" w:customStyle="1" w:styleId="eop">
    <w:name w:val="eop"/>
    <w:basedOn w:val="DefaultParagraphFont"/>
    <w:rsid w:val="00A2575C"/>
  </w:style>
  <w:style w:type="paragraph" w:styleId="Revision">
    <w:name w:val="Revision"/>
    <w:hidden/>
    <w:uiPriority w:val="99"/>
    <w:semiHidden/>
    <w:rsid w:val="00A2575C"/>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A2575C"/>
    <w:rPr>
      <w:color w:val="605E5C"/>
      <w:shd w:val="clear" w:color="auto" w:fill="E1DFDD"/>
    </w:rPr>
  </w:style>
  <w:style w:type="character" w:styleId="Emphasis">
    <w:name w:val="Emphasis"/>
    <w:basedOn w:val="DefaultParagraphFont"/>
    <w:uiPriority w:val="20"/>
    <w:qFormat/>
    <w:rsid w:val="00A2575C"/>
    <w:rPr>
      <w:i/>
      <w:iCs/>
    </w:rPr>
  </w:style>
  <w:style w:type="character" w:customStyle="1" w:styleId="Bodytext1">
    <w:name w:val="Body text|1_"/>
    <w:basedOn w:val="DefaultParagraphFont"/>
    <w:link w:val="Bodytext10"/>
    <w:locked/>
    <w:rsid w:val="00A2575C"/>
  </w:style>
  <w:style w:type="paragraph" w:customStyle="1" w:styleId="Bodytext10">
    <w:name w:val="Body text|1"/>
    <w:basedOn w:val="Normal"/>
    <w:link w:val="Bodytext1"/>
    <w:rsid w:val="00A2575C"/>
    <w:pPr>
      <w:widowControl w:val="0"/>
      <w:spacing w:after="80" w:line="252" w:lineRule="auto"/>
      <w:jc w:val="left"/>
    </w:pPr>
    <w:rPr>
      <w:sz w:val="20"/>
      <w:szCs w:val="20"/>
      <w:lang w:val="en-US" w:eastAsia="en-US"/>
    </w:rPr>
  </w:style>
  <w:style w:type="character" w:customStyle="1" w:styleId="PlainTextChar">
    <w:name w:val="Plain Text Char"/>
    <w:basedOn w:val="DefaultParagraphFont"/>
    <w:link w:val="PlainText"/>
    <w:uiPriority w:val="99"/>
    <w:rsid w:val="00A2575C"/>
    <w:rPr>
      <w:rFonts w:ascii="Courier New" w:hAnsi="Courier New" w:cs="Courier New"/>
      <w:sz w:val="22"/>
      <w:szCs w:val="22"/>
      <w:lang w:val="en-GB" w:eastAsia="zh-CN"/>
    </w:rPr>
  </w:style>
  <w:style w:type="table" w:customStyle="1" w:styleId="TableGrid1">
    <w:name w:val="Table Grid1"/>
    <w:rsid w:val="00A2575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0">
    <w:name w:val="Table Grid0"/>
    <w:basedOn w:val="TableNormal"/>
    <w:rsid w:val="00A2575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00"/>
    <w:basedOn w:val="TableNormal"/>
    <w:rsid w:val="00A2575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2575C"/>
    <w:rPr>
      <w:rFonts w:ascii="Segoe UI" w:hAnsi="Segoe UI" w:cs="Segoe UI" w:hint="default"/>
      <w:sz w:val="18"/>
      <w:szCs w:val="18"/>
    </w:rPr>
  </w:style>
  <w:style w:type="character" w:customStyle="1" w:styleId="BodyTextIndent2Char">
    <w:name w:val="Body Text Indent 2 Char"/>
    <w:basedOn w:val="DefaultParagraphFont"/>
    <w:link w:val="BodyTextIndent2"/>
    <w:rsid w:val="00A2575C"/>
    <w:rPr>
      <w:sz w:val="22"/>
      <w:szCs w:val="22"/>
      <w:lang w:val="en-GB" w:eastAsia="zh-CN"/>
    </w:rPr>
  </w:style>
  <w:style w:type="character" w:styleId="Strong">
    <w:name w:val="Strong"/>
    <w:basedOn w:val="DefaultParagraphFont"/>
    <w:uiPriority w:val="22"/>
    <w:qFormat/>
    <w:rsid w:val="00A2575C"/>
    <w:rPr>
      <w:b/>
      <w:bCs/>
    </w:rPr>
  </w:style>
  <w:style w:type="paragraph" w:styleId="NormalWeb">
    <w:name w:val="Normal (Web)"/>
    <w:basedOn w:val="Normal"/>
    <w:uiPriority w:val="99"/>
    <w:semiHidden/>
    <w:unhideWhenUsed/>
    <w:rsid w:val="00A2575C"/>
    <w:pPr>
      <w:spacing w:before="100" w:beforeAutospacing="1" w:after="100" w:afterAutospacing="1"/>
      <w:jc w:val="left"/>
    </w:pPr>
    <w:rPr>
      <w:sz w:val="24"/>
      <w:szCs w:val="24"/>
      <w:lang w:val="en-US" w:eastAsia="en-US"/>
    </w:rPr>
  </w:style>
  <w:style w:type="character" w:customStyle="1" w:styleId="ui-provider">
    <w:name w:val="ui-provider"/>
    <w:basedOn w:val="DefaultParagraphFont"/>
    <w:rsid w:val="00A2575C"/>
  </w:style>
  <w:style w:type="table" w:customStyle="1" w:styleId="TableGrid">
    <w:name w:val="TableGrid"/>
    <w:rsid w:val="00A2575C"/>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eGrid2">
    <w:name w:val="Table Grid"/>
    <w:basedOn w:val="TableNormal"/>
    <w:rsid w:val="00A2575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text">
    <w:name w:val="hometext"/>
    <w:basedOn w:val="Normal"/>
    <w:rsid w:val="00A2575C"/>
    <w:pPr>
      <w:spacing w:before="100" w:beforeAutospacing="1" w:after="100" w:afterAutospacing="1"/>
      <w:jc w:val="left"/>
    </w:pPr>
    <w:rPr>
      <w:sz w:val="24"/>
      <w:szCs w:val="24"/>
      <w:lang w:val="en-US" w:eastAsia="en-US"/>
    </w:rPr>
  </w:style>
  <w:style w:type="character" w:customStyle="1" w:styleId="DocumentMapChar">
    <w:name w:val="Document Map Char"/>
    <w:basedOn w:val="DefaultParagraphFont"/>
    <w:link w:val="DocumentMap"/>
    <w:semiHidden/>
    <w:rsid w:val="000A0B5F"/>
    <w:rPr>
      <w:rFonts w:ascii="Tahoma" w:hAnsi="Tahoma" w:cs="Tahoma"/>
      <w:sz w:val="22"/>
      <w:szCs w:val="22"/>
      <w:shd w:val="clear" w:color="auto" w:fill="000080"/>
      <w:lang w:val="en-GB" w:eastAsia="zh-CN"/>
    </w:rPr>
  </w:style>
  <w:style w:type="character" w:customStyle="1" w:styleId="TitleChar">
    <w:name w:val="Title Char"/>
    <w:basedOn w:val="DefaultParagraphFont"/>
    <w:link w:val="Title"/>
    <w:rsid w:val="000A0B5F"/>
    <w:rPr>
      <w:b/>
      <w:bCs/>
      <w:kern w:val="28"/>
      <w:sz w:val="40"/>
      <w:szCs w:val="40"/>
      <w:lang w:val="en-GB" w:eastAsia="zh-CN"/>
    </w:rPr>
  </w:style>
  <w:style w:type="character" w:customStyle="1" w:styleId="BodyTextIndentChar">
    <w:name w:val="Body Text Indent Char"/>
    <w:basedOn w:val="DefaultParagraphFont"/>
    <w:link w:val="BodyTextIndent"/>
    <w:uiPriority w:val="99"/>
    <w:rsid w:val="000A0B5F"/>
    <w:rPr>
      <w:sz w:val="22"/>
      <w:szCs w:val="22"/>
      <w:lang w:val="en-GB" w:eastAsia="zh-CN"/>
    </w:rPr>
  </w:style>
  <w:style w:type="character" w:customStyle="1" w:styleId="BodyTextIndent3Char">
    <w:name w:val="Body Text Indent 3 Char"/>
    <w:basedOn w:val="DefaultParagraphFont"/>
    <w:link w:val="BodyTextIndent3"/>
    <w:rsid w:val="000A0B5F"/>
    <w:rPr>
      <w:sz w:val="22"/>
      <w:szCs w:val="22"/>
      <w:lang w:val="en-GB" w:eastAsia="zh-CN"/>
    </w:rPr>
  </w:style>
  <w:style w:type="table" w:customStyle="1" w:styleId="TableGrid20">
    <w:name w:val="Table Grid2"/>
    <w:basedOn w:val="TableNormal"/>
    <w:rsid w:val="000A0B5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vancedproofingissue">
    <w:name w:val="advancedproofingissue"/>
    <w:basedOn w:val="DefaultParagraphFont"/>
    <w:rsid w:val="000A0B5F"/>
  </w:style>
  <w:style w:type="paragraph" w:customStyle="1" w:styleId="Bodytextmargin">
    <w:name w:val="Body text margin"/>
    <w:link w:val="BodytextmarginChar1"/>
    <w:rsid w:val="000A0B5F"/>
    <w:pPr>
      <w:tabs>
        <w:tab w:val="left" w:pos="567"/>
      </w:tabs>
      <w:spacing w:after="260"/>
      <w:jc w:val="both"/>
    </w:pPr>
    <w:rPr>
      <w:sz w:val="22"/>
      <w:szCs w:val="22"/>
      <w:lang w:val="en-GB" w:eastAsia="zh-CN"/>
    </w:rPr>
  </w:style>
  <w:style w:type="character" w:customStyle="1" w:styleId="BodytextmarginChar1">
    <w:name w:val="Body text margin Char1"/>
    <w:basedOn w:val="DefaultParagraphFont"/>
    <w:link w:val="Bodytextmargin"/>
    <w:rsid w:val="000A0B5F"/>
    <w:rPr>
      <w:sz w:val="22"/>
      <w:szCs w:val="22"/>
      <w:lang w:val="en-GB" w:eastAsia="zh-CN"/>
    </w:rPr>
  </w:style>
  <w:style w:type="paragraph" w:customStyle="1" w:styleId="Normal1">
    <w:name w:val="Normal1"/>
    <w:qFormat/>
    <w:rsid w:val="000A0B5F"/>
    <w:rPr>
      <w:sz w:val="24"/>
      <w:szCs w:val="24"/>
      <w:lang w:eastAsia="ja-JP"/>
    </w:rPr>
  </w:style>
  <w:style w:type="paragraph" w:customStyle="1" w:styleId="Default">
    <w:name w:val="Default"/>
    <w:rsid w:val="000A0B5F"/>
    <w:pPr>
      <w:autoSpaceDE w:val="0"/>
      <w:autoSpaceDN w:val="0"/>
      <w:adjustRightInd w:val="0"/>
    </w:pPr>
    <w:rPr>
      <w:rFonts w:ascii="Calibri" w:eastAsiaTheme="minorHAnsi" w:hAnsi="Calibri" w:cs="Calibri"/>
      <w:color w:val="000000"/>
      <w:sz w:val="24"/>
      <w:szCs w:val="24"/>
      <w:lang w:val="nl-NL"/>
    </w:rPr>
  </w:style>
  <w:style w:type="character" w:customStyle="1" w:styleId="UnresolvedMention1">
    <w:name w:val="Unresolved Mention1"/>
    <w:basedOn w:val="DefaultParagraphFont"/>
    <w:uiPriority w:val="99"/>
    <w:unhideWhenUsed/>
    <w:rsid w:val="004C50C6"/>
    <w:rPr>
      <w:color w:val="605E5C"/>
      <w:shd w:val="clear" w:color="auto" w:fill="E1DFDD"/>
    </w:rPr>
  </w:style>
  <w:style w:type="paragraph" w:styleId="EndnoteText">
    <w:name w:val="endnote text"/>
    <w:basedOn w:val="Normal"/>
    <w:link w:val="EndnoteTextChar"/>
    <w:uiPriority w:val="99"/>
    <w:semiHidden/>
    <w:unhideWhenUsed/>
    <w:rsid w:val="004C50C6"/>
    <w:pPr>
      <w:spacing w:after="0"/>
      <w:jc w:val="left"/>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sid w:val="004C50C6"/>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4C50C6"/>
    <w:rPr>
      <w:vertAlign w:val="superscript"/>
    </w:rPr>
  </w:style>
  <w:style w:type="character" w:customStyle="1" w:styleId="Mention1">
    <w:name w:val="Mention1"/>
    <w:basedOn w:val="DefaultParagraphFont"/>
    <w:uiPriority w:val="99"/>
    <w:unhideWhenUsed/>
    <w:rsid w:val="004C50C6"/>
    <w:rPr>
      <w:color w:val="2B579A"/>
      <w:shd w:val="clear" w:color="auto" w:fill="E1DFDD"/>
    </w:rPr>
  </w:style>
  <w:style w:type="character" w:customStyle="1" w:styleId="xelementtoproof">
    <w:name w:val="x_elementtoproof"/>
    <w:basedOn w:val="DefaultParagraphFont"/>
    <w:rsid w:val="004C50C6"/>
  </w:style>
  <w:style w:type="character" w:customStyle="1" w:styleId="contentpasted0">
    <w:name w:val="contentpasted0"/>
    <w:basedOn w:val="DefaultParagraphFont"/>
    <w:rsid w:val="004C50C6"/>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
    <w:basedOn w:val="Normal"/>
    <w:link w:val="ListParagraphChar"/>
    <w:uiPriority w:val="34"/>
    <w:qFormat/>
    <w:rsid w:val="00B8495B"/>
    <w:pPr>
      <w:ind w:left="720"/>
      <w:contextualSpacing/>
    </w:pPr>
  </w:style>
  <w:style w:type="numbering" w:customStyle="1" w:styleId="Numberedparagraphs1">
    <w:name w:val="Numbered paragraphs1"/>
    <w:uiPriority w:val="99"/>
    <w:rsid w:val="00574450"/>
    <w:pPr>
      <w:numPr>
        <w:numId w:val="22"/>
      </w:numPr>
    </w:pPr>
  </w:style>
  <w:style w:type="numbering" w:customStyle="1" w:styleId="Alphabets1">
    <w:name w:val="Alphabets1"/>
    <w:uiPriority w:val="99"/>
    <w:rsid w:val="00574450"/>
    <w:pPr>
      <w:numPr>
        <w:numId w:val="69"/>
      </w:numPr>
    </w:pPr>
  </w:style>
  <w:style w:type="table" w:customStyle="1" w:styleId="TableGrid200">
    <w:name w:val="Table Grid20"/>
    <w:basedOn w:val="TableNormal"/>
    <w:rsid w:val="00574450"/>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0">
    <w:name w:val="Table Grid200"/>
    <w:basedOn w:val="TableNormal"/>
    <w:rsid w:val="00574450"/>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574450"/>
  </w:style>
  <w:style w:type="character" w:customStyle="1" w:styleId="scxw32205079">
    <w:name w:val="scxw32205079"/>
    <w:basedOn w:val="DefaultParagraphFont"/>
    <w:rsid w:val="00574450"/>
  </w:style>
  <w:style w:type="numbering" w:customStyle="1" w:styleId="CurrentList1">
    <w:name w:val="Current List1"/>
    <w:uiPriority w:val="99"/>
    <w:rsid w:val="00574450"/>
    <w:pPr>
      <w:numPr>
        <w:numId w:val="42"/>
      </w:numPr>
    </w:p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locked/>
    <w:rsid w:val="00574450"/>
    <w:rPr>
      <w:sz w:val="22"/>
      <w:szCs w:val="22"/>
      <w:lang w:val="en-GB" w:eastAsia="zh-CN"/>
    </w:rPr>
  </w:style>
  <w:style w:type="paragraph" w:customStyle="1" w:styleId="p3">
    <w:name w:val="p3"/>
    <w:basedOn w:val="Normal"/>
    <w:rsid w:val="00574450"/>
    <w:pPr>
      <w:spacing w:before="100" w:beforeAutospacing="1" w:after="100" w:afterAutospacing="1"/>
      <w:jc w:val="left"/>
    </w:pPr>
    <w:rPr>
      <w:rFonts w:ascii="Calibri" w:eastAsiaTheme="minorHAnsi" w:hAnsi="Calibri" w:cs="Calibri"/>
      <w:lang w:val="en-US" w:eastAsia="en-US"/>
    </w:rPr>
  </w:style>
  <w:style w:type="character" w:customStyle="1" w:styleId="s2">
    <w:name w:val="s2"/>
    <w:basedOn w:val="DefaultParagraphFont"/>
    <w:rsid w:val="00574450"/>
  </w:style>
  <w:style w:type="character" w:customStyle="1" w:styleId="s4">
    <w:name w:val="s4"/>
    <w:basedOn w:val="DefaultParagraphFont"/>
    <w:rsid w:val="00574450"/>
  </w:style>
  <w:style w:type="character" w:customStyle="1" w:styleId="s5">
    <w:name w:val="s5"/>
    <w:basedOn w:val="DefaultParagraphFont"/>
    <w:rsid w:val="00574450"/>
  </w:style>
  <w:style w:type="paragraph" w:customStyle="1" w:styleId="p6">
    <w:name w:val="p6"/>
    <w:basedOn w:val="Normal"/>
    <w:rsid w:val="00574450"/>
    <w:pPr>
      <w:spacing w:before="100" w:beforeAutospacing="1" w:after="100" w:afterAutospacing="1"/>
      <w:jc w:val="left"/>
    </w:pPr>
    <w:rPr>
      <w:rFonts w:ascii="Calibri" w:eastAsiaTheme="minorHAnsi" w:hAnsi="Calibri" w:cs="Calibri"/>
      <w:lang w:val="en-US" w:eastAsia="en-US"/>
    </w:rPr>
  </w:style>
  <w:style w:type="paragraph" w:customStyle="1" w:styleId="MastheadEBWHA">
    <w:name w:val="Masthead EB/WHA"/>
    <w:basedOn w:val="Normal"/>
    <w:qFormat/>
    <w:rsid w:val="0093500C"/>
    <w:pPr>
      <w:spacing w:before="180" w:after="0"/>
      <w:ind w:right="-1"/>
      <w:jc w:val="right"/>
    </w:pPr>
    <w:rPr>
      <w:rFonts w:asciiTheme="minorHAnsi" w:eastAsiaTheme="minorEastAsia" w:hAnsiTheme="minorHAnsi" w:cstheme="minorHAnsi"/>
      <w:b/>
      <w:bCs/>
      <w:noProof/>
      <w:color w:val="000000" w:themeColor="text1"/>
      <w:sz w:val="24"/>
      <w:szCs w:val="24"/>
      <w:lang w:eastAsia="en-US"/>
    </w:rPr>
  </w:style>
  <w:style w:type="paragraph" w:customStyle="1" w:styleId="EBWHAMasthead">
    <w:name w:val="EB/WHA Masthead"/>
    <w:basedOn w:val="Normal"/>
    <w:qFormat/>
    <w:rsid w:val="0093500C"/>
    <w:pPr>
      <w:spacing w:after="0"/>
      <w:jc w:val="center"/>
    </w:pPr>
    <w:rPr>
      <w:rFonts w:ascii="Calibri" w:hAnsi="Calibri" w:cs="Calibri"/>
      <w:sz w:val="24"/>
      <w:szCs w:val="24"/>
      <w:lang w:val="en-US"/>
    </w:rPr>
  </w:style>
  <w:style w:type="paragraph" w:customStyle="1" w:styleId="Bulletlist1">
    <w:name w:val="Bullet list 1"/>
    <w:rsid w:val="00383AFC"/>
    <w:pPr>
      <w:spacing w:after="240"/>
      <w:ind w:left="851" w:hanging="284"/>
    </w:pPr>
    <w:rPr>
      <w:rFonts w:asciiTheme="minorHAnsi" w:hAnsiTheme="minorHAnsi"/>
      <w:sz w:val="24"/>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323567">
      <w:bodyDiv w:val="1"/>
      <w:marLeft w:val="0"/>
      <w:marRight w:val="0"/>
      <w:marTop w:val="0"/>
      <w:marBottom w:val="0"/>
      <w:divBdr>
        <w:top w:val="none" w:sz="0" w:space="0" w:color="auto"/>
        <w:left w:val="none" w:sz="0" w:space="0" w:color="auto"/>
        <w:bottom w:val="none" w:sz="0" w:space="0" w:color="auto"/>
        <w:right w:val="none" w:sz="0" w:space="0" w:color="auto"/>
      </w:divBdr>
    </w:div>
    <w:div w:id="13999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21ac777-e407-4e9e-9ac2-231ca1d941c4" xsi:nil="true"/>
    <lcf76f155ced4ddcb4097134ff3c332f xmlns="60db4cd2-c02e-4ccd-ad82-9ed5b5183f4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FAEE8585CAEB4280E8374FC02A4DB1" ma:contentTypeVersion="20" ma:contentTypeDescription="Create a new document." ma:contentTypeScope="" ma:versionID="05e54cca7d164fc470a66b8c1f0cef45">
  <xsd:schema xmlns:xsd="http://www.w3.org/2001/XMLSchema" xmlns:xs="http://www.w3.org/2001/XMLSchema" xmlns:p="http://schemas.microsoft.com/office/2006/metadata/properties" xmlns:ns2="60db4cd2-c02e-4ccd-ad82-9ed5b5183f41" xmlns:ns3="821ac777-e407-4e9e-9ac2-231ca1d941c4" targetNamespace="http://schemas.microsoft.com/office/2006/metadata/properties" ma:root="true" ma:fieldsID="bfb063592ac6857d78d8ace938915465" ns2:_="" ns3:_="">
    <xsd:import namespace="60db4cd2-c02e-4ccd-ad82-9ed5b5183f41"/>
    <xsd:import namespace="821ac777-e407-4e9e-9ac2-231ca1d94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b4cd2-c02e-4ccd-ad82-9ed5b5183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ac777-e407-4e9e-9ac2-231ca1d941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7989e79-a6f3-4d69-a4b0-1424310cbcbb}" ma:internalName="TaxCatchAll" ma:showField="CatchAllData" ma:web="821ac777-e407-4e9e-9ac2-231ca1d941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D761F-7BF8-48A1-AF5B-3EF781D5649E}">
  <ds:schemaRefs>
    <ds:schemaRef ds:uri="http://schemas.microsoft.com/sharepoint/v3/contenttype/forms"/>
  </ds:schemaRefs>
</ds:datastoreItem>
</file>

<file path=customXml/itemProps2.xml><?xml version="1.0" encoding="utf-8"?>
<ds:datastoreItem xmlns:ds="http://schemas.openxmlformats.org/officeDocument/2006/customXml" ds:itemID="{B41CB900-AC6B-470A-A306-31F660502B17}">
  <ds:schemaRefs>
    <ds:schemaRef ds:uri="http://schemas.openxmlformats.org/officeDocument/2006/bibliography"/>
  </ds:schemaRefs>
</ds:datastoreItem>
</file>

<file path=customXml/itemProps3.xml><?xml version="1.0" encoding="utf-8"?>
<ds:datastoreItem xmlns:ds="http://schemas.openxmlformats.org/officeDocument/2006/customXml" ds:itemID="{761162D1-EC5B-402C-92FC-583C343613A7}">
  <ds:schemaRefs>
    <ds:schemaRef ds:uri="http://schemas.microsoft.com/office/2006/documentManagement/types"/>
    <ds:schemaRef ds:uri="60db4cd2-c02e-4ccd-ad82-9ed5b5183f41"/>
    <ds:schemaRef ds:uri="http://www.w3.org/XML/1998/namespace"/>
    <ds:schemaRef ds:uri="http://purl.org/dc/dcmitype/"/>
    <ds:schemaRef ds:uri="http://purl.org/dc/elements/1.1/"/>
    <ds:schemaRef ds:uri="821ac777-e407-4e9e-9ac2-231ca1d941c4"/>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32458BE-3779-41E6-945C-B721B4C9D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b4cd2-c02e-4ccd-ad82-9ed5b5183f41"/>
    <ds:schemaRef ds:uri="821ac777-e407-4e9e-9ac2-231ca1d94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13063</Words>
  <Characters>74462</Characters>
  <Application>Microsoft Office Word</Application>
  <DocSecurity>0</DocSecurity>
  <Lines>620</Lines>
  <Paragraphs>174</Paragraphs>
  <ScaleCrop>false</ScaleCrop>
  <Company>World Health Organization</Company>
  <LinksUpToDate>false</LinksUpToDate>
  <CharactersWithSpaces>87351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 - Proposal for the WHO Pandemic Agreement</dc:title>
  <dc:subject/>
  <dc:creator>World Health Organization</dc:creator>
  <cp:keywords/>
  <cp:lastModifiedBy>ANDRAGHETTI, Roberta</cp:lastModifiedBy>
  <cp:revision>2</cp:revision>
  <cp:lastPrinted>2025-02-13T09:33:00Z</cp:lastPrinted>
  <dcterms:created xsi:type="dcterms:W3CDTF">2025-02-21T16:34:00Z</dcterms:created>
  <dcterms:modified xsi:type="dcterms:W3CDTF">2025-02-21T16:34:00Z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0x01010046FAEE8585CAEB4280E8374FC02A4DB1</vt:lpwstr>
  </property>
  <property fmtid="{D5CDD505-2E9C-101B-9397-08002B2CF9AE}" pid="3" name="MediaServiceImageTags">
    <vt:lpwstr/>
  </property>
</Properties>
</file>