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D47F68" w14:textId="77777777" w:rsidR="00A857AD" w:rsidRPr="00380301" w:rsidRDefault="00A857AD" w:rsidP="00A857AD">
      <w:pPr>
        <w:pStyle w:val="Title"/>
        <w:jc w:val="center"/>
        <w:rPr>
          <w:b/>
          <w:sz w:val="32"/>
        </w:rPr>
      </w:pPr>
      <w:r w:rsidRPr="00380301">
        <w:rPr>
          <w:b/>
          <w:sz w:val="32"/>
        </w:rPr>
        <w:t>Concept Note</w:t>
      </w:r>
    </w:p>
    <w:p w14:paraId="0428931C" w14:textId="6C0FEBE6" w:rsidR="00A857AD" w:rsidRPr="00380301" w:rsidRDefault="00A857AD" w:rsidP="00A857AD">
      <w:pPr>
        <w:pStyle w:val="Title"/>
        <w:jc w:val="center"/>
        <w:rPr>
          <w:b/>
          <w:sz w:val="32"/>
          <w:u w:val="single"/>
        </w:rPr>
      </w:pPr>
      <w:r w:rsidRPr="00380301">
        <w:rPr>
          <w:b/>
          <w:sz w:val="32"/>
          <w:u w:val="single"/>
        </w:rPr>
        <w:t>WHO Resolution on Strengthening Local Production</w:t>
      </w:r>
      <w:r w:rsidR="003D2A6A">
        <w:rPr>
          <w:b/>
          <w:sz w:val="32"/>
          <w:u w:val="single"/>
        </w:rPr>
        <w:t xml:space="preserve"> of </w:t>
      </w:r>
      <w:r w:rsidR="00275ADD">
        <w:rPr>
          <w:b/>
          <w:sz w:val="32"/>
          <w:u w:val="single"/>
        </w:rPr>
        <w:t>Medicines and Other Health Technologies</w:t>
      </w:r>
      <w:r w:rsidR="00C60BA1">
        <w:rPr>
          <w:b/>
          <w:sz w:val="32"/>
          <w:u w:val="single"/>
        </w:rPr>
        <w:t xml:space="preserve"> to Improve Access </w:t>
      </w:r>
    </w:p>
    <w:p w14:paraId="23A05E8F" w14:textId="77777777" w:rsidR="00A857AD" w:rsidRPr="00954112" w:rsidRDefault="00A857AD" w:rsidP="00A857AD">
      <w:pPr>
        <w:pStyle w:val="Heading1"/>
        <w:rPr>
          <w:sz w:val="28"/>
        </w:rPr>
      </w:pPr>
      <w:r w:rsidRPr="00954112">
        <w:rPr>
          <w:sz w:val="28"/>
        </w:rPr>
        <w:t>Background</w:t>
      </w:r>
    </w:p>
    <w:p w14:paraId="45D2865C" w14:textId="672EA773" w:rsidR="009D6949" w:rsidRDefault="009D6949" w:rsidP="00B30D12">
      <w:pPr>
        <w:jc w:val="both"/>
        <w:rPr>
          <w:sz w:val="24"/>
          <w:szCs w:val="24"/>
        </w:rPr>
      </w:pPr>
      <w:r w:rsidRPr="009D6949">
        <w:rPr>
          <w:sz w:val="24"/>
          <w:szCs w:val="24"/>
        </w:rPr>
        <w:t xml:space="preserve">Attaining the highest standard of health is a fundamental right for all. Access to quality-assured, safe, effective, and affordable </w:t>
      </w:r>
      <w:r w:rsidR="00275ADD">
        <w:rPr>
          <w:sz w:val="24"/>
          <w:szCs w:val="24"/>
        </w:rPr>
        <w:t>medicines and other health technologies</w:t>
      </w:r>
      <w:r w:rsidRPr="009D6949">
        <w:rPr>
          <w:sz w:val="24"/>
          <w:szCs w:val="24"/>
        </w:rPr>
        <w:t xml:space="preserve"> for all is a specific component of the Sustainable Development Goals target 3.8</w:t>
      </w:r>
      <w:r w:rsidR="00F5677B">
        <w:rPr>
          <w:rStyle w:val="FootnoteReference"/>
          <w:sz w:val="24"/>
          <w:szCs w:val="24"/>
        </w:rPr>
        <w:footnoteReference w:id="1"/>
      </w:r>
      <w:r w:rsidR="008B36B7">
        <w:rPr>
          <w:sz w:val="24"/>
          <w:szCs w:val="24"/>
          <w:vertAlign w:val="superscript"/>
        </w:rPr>
        <w:t xml:space="preserve"> </w:t>
      </w:r>
      <w:r w:rsidR="00BD6A27">
        <w:rPr>
          <w:sz w:val="24"/>
          <w:szCs w:val="24"/>
        </w:rPr>
        <w:t>and</w:t>
      </w:r>
      <w:r w:rsidR="008B36B7">
        <w:rPr>
          <w:sz w:val="24"/>
          <w:szCs w:val="24"/>
        </w:rPr>
        <w:t xml:space="preserve"> </w:t>
      </w:r>
      <w:r w:rsidR="00E143B1" w:rsidRPr="00FF63B5">
        <w:rPr>
          <w:sz w:val="24"/>
          <w:szCs w:val="24"/>
        </w:rPr>
        <w:t>in</w:t>
      </w:r>
      <w:r w:rsidR="00E143B1">
        <w:rPr>
          <w:sz w:val="24"/>
          <w:szCs w:val="24"/>
        </w:rPr>
        <w:t xml:space="preserve"> </w:t>
      </w:r>
      <w:r w:rsidR="00BD6A27">
        <w:rPr>
          <w:sz w:val="24"/>
          <w:szCs w:val="24"/>
        </w:rPr>
        <w:t>a</w:t>
      </w:r>
      <w:r w:rsidR="00BD6A27" w:rsidRPr="009D6949">
        <w:rPr>
          <w:sz w:val="24"/>
          <w:szCs w:val="24"/>
        </w:rPr>
        <w:t xml:space="preserve">chieving </w:t>
      </w:r>
      <w:r w:rsidR="00BD6A27">
        <w:rPr>
          <w:sz w:val="24"/>
          <w:szCs w:val="24"/>
        </w:rPr>
        <w:t>u</w:t>
      </w:r>
      <w:r w:rsidRPr="009D6949">
        <w:rPr>
          <w:sz w:val="24"/>
          <w:szCs w:val="24"/>
        </w:rPr>
        <w:t xml:space="preserve">niversal </w:t>
      </w:r>
      <w:r w:rsidR="00BD6A27">
        <w:rPr>
          <w:sz w:val="24"/>
          <w:szCs w:val="24"/>
        </w:rPr>
        <w:t>h</w:t>
      </w:r>
      <w:r w:rsidRPr="009D6949">
        <w:rPr>
          <w:sz w:val="24"/>
          <w:szCs w:val="24"/>
        </w:rPr>
        <w:t xml:space="preserve">ealth </w:t>
      </w:r>
      <w:r w:rsidR="00BD6A27">
        <w:rPr>
          <w:sz w:val="24"/>
          <w:szCs w:val="24"/>
        </w:rPr>
        <w:t>c</w:t>
      </w:r>
      <w:r w:rsidRPr="009D6949">
        <w:rPr>
          <w:sz w:val="24"/>
          <w:szCs w:val="24"/>
        </w:rPr>
        <w:t>overage</w:t>
      </w:r>
      <w:r w:rsidR="00BD6A27">
        <w:rPr>
          <w:sz w:val="24"/>
          <w:szCs w:val="24"/>
        </w:rPr>
        <w:t>.</w:t>
      </w:r>
      <w:r w:rsidRPr="009D6949">
        <w:rPr>
          <w:sz w:val="24"/>
          <w:szCs w:val="24"/>
        </w:rPr>
        <w:t xml:space="preserve"> </w:t>
      </w:r>
    </w:p>
    <w:p w14:paraId="2BCFA0C7" w14:textId="7D77B866" w:rsidR="009D6949" w:rsidRDefault="009D6949" w:rsidP="00F5677B">
      <w:pPr>
        <w:jc w:val="both"/>
        <w:rPr>
          <w:sz w:val="24"/>
          <w:szCs w:val="24"/>
        </w:rPr>
      </w:pPr>
      <w:r w:rsidRPr="009D6949">
        <w:rPr>
          <w:sz w:val="24"/>
          <w:szCs w:val="24"/>
        </w:rPr>
        <w:t xml:space="preserve">Access to </w:t>
      </w:r>
      <w:r w:rsidR="00275ADD">
        <w:rPr>
          <w:sz w:val="24"/>
          <w:szCs w:val="24"/>
        </w:rPr>
        <w:t>medicines and other health technologies</w:t>
      </w:r>
      <w:r w:rsidRPr="009D6949">
        <w:rPr>
          <w:sz w:val="24"/>
          <w:szCs w:val="24"/>
        </w:rPr>
        <w:t xml:space="preserve"> continues to be a global concern. In 2018, an estimated 70% of the people worldwide living with HIV are in the African Region with only 64% receiving antiretroviral treatment</w:t>
      </w:r>
      <w:r w:rsidR="00E143B1">
        <w:rPr>
          <w:sz w:val="24"/>
          <w:szCs w:val="24"/>
        </w:rPr>
        <w:t>,</w:t>
      </w:r>
      <w:r w:rsidRPr="009D6949">
        <w:rPr>
          <w:sz w:val="24"/>
          <w:szCs w:val="24"/>
        </w:rPr>
        <w:t xml:space="preserve"> which leaves 9.4 million people</w:t>
      </w:r>
      <w:r w:rsidR="00367433">
        <w:rPr>
          <w:sz w:val="24"/>
          <w:szCs w:val="24"/>
        </w:rPr>
        <w:t xml:space="preserve"> living </w:t>
      </w:r>
      <w:r w:rsidRPr="009D6949">
        <w:rPr>
          <w:sz w:val="24"/>
          <w:szCs w:val="24"/>
        </w:rPr>
        <w:t>with HIV</w:t>
      </w:r>
      <w:r w:rsidR="00367433">
        <w:rPr>
          <w:sz w:val="24"/>
          <w:szCs w:val="24"/>
        </w:rPr>
        <w:t xml:space="preserve"> without access</w:t>
      </w:r>
      <w:r w:rsidRPr="009D6949">
        <w:rPr>
          <w:sz w:val="24"/>
          <w:szCs w:val="24"/>
        </w:rPr>
        <w:t xml:space="preserve"> to treatment. Though the coverage of tuberculosis treatment increased globally in 2018, the treatment coverage in the African and Eastern Mediterranean Regions were below the global estimate (70%) at only 56% and 65%, respectively. Non-communicable diseases, many of which are chronic conditions and need long-term treatment</w:t>
      </w:r>
      <w:r w:rsidR="003D2A6A">
        <w:rPr>
          <w:sz w:val="24"/>
          <w:szCs w:val="24"/>
        </w:rPr>
        <w:t xml:space="preserve">, are on the rise with the </w:t>
      </w:r>
      <w:r w:rsidRPr="009D6949">
        <w:rPr>
          <w:sz w:val="24"/>
          <w:szCs w:val="24"/>
        </w:rPr>
        <w:t>availability</w:t>
      </w:r>
      <w:r w:rsidR="003D2A6A">
        <w:rPr>
          <w:sz w:val="24"/>
          <w:szCs w:val="24"/>
        </w:rPr>
        <w:t xml:space="preserve"> of </w:t>
      </w:r>
      <w:r w:rsidR="00275ADD">
        <w:rPr>
          <w:sz w:val="24"/>
          <w:szCs w:val="24"/>
        </w:rPr>
        <w:t>medicines and other health technologies</w:t>
      </w:r>
      <w:r w:rsidRPr="009D6949">
        <w:rPr>
          <w:sz w:val="24"/>
          <w:szCs w:val="24"/>
        </w:rPr>
        <w:t xml:space="preserve"> still problematic in some countries. Furthermore, the supply chain system in many countries remain weak, which lead to stock outs and an increasing number of substandard and falsified products entering the supply chain.</w:t>
      </w:r>
    </w:p>
    <w:p w14:paraId="7B3CCB65" w14:textId="74EA1C3C" w:rsidR="009D6949" w:rsidRDefault="009D6949" w:rsidP="00B30D12">
      <w:pPr>
        <w:jc w:val="both"/>
        <w:rPr>
          <w:sz w:val="24"/>
          <w:szCs w:val="24"/>
        </w:rPr>
      </w:pPr>
      <w:r w:rsidRPr="009D6949">
        <w:rPr>
          <w:sz w:val="24"/>
          <w:szCs w:val="24"/>
        </w:rPr>
        <w:t xml:space="preserve">Shortages of </w:t>
      </w:r>
      <w:r w:rsidR="00275ADD">
        <w:rPr>
          <w:sz w:val="24"/>
          <w:szCs w:val="24"/>
        </w:rPr>
        <w:t>medicines and other health technologies</w:t>
      </w:r>
      <w:r w:rsidRPr="009D6949">
        <w:rPr>
          <w:sz w:val="24"/>
          <w:szCs w:val="24"/>
        </w:rPr>
        <w:t xml:space="preserve"> have also bee</w:t>
      </w:r>
      <w:r w:rsidR="003D2A6A">
        <w:rPr>
          <w:sz w:val="24"/>
          <w:szCs w:val="24"/>
        </w:rPr>
        <w:t xml:space="preserve">n increasing in recent years and affects all countries. </w:t>
      </w:r>
      <w:r w:rsidRPr="009D6949">
        <w:rPr>
          <w:sz w:val="24"/>
          <w:szCs w:val="24"/>
        </w:rPr>
        <w:t xml:space="preserve">Shortages are due to various reasons: a limited number of manufacturers of the finished medical product, active ingredient or necessary component/part; low volume markets; low profitability of the </w:t>
      </w:r>
      <w:r w:rsidR="00275ADD">
        <w:rPr>
          <w:sz w:val="24"/>
          <w:szCs w:val="24"/>
        </w:rPr>
        <w:t>medicines and other health technologies</w:t>
      </w:r>
      <w:r w:rsidRPr="009D6949">
        <w:rPr>
          <w:sz w:val="24"/>
          <w:szCs w:val="24"/>
        </w:rPr>
        <w:t xml:space="preserve">; poor forecasting of the demand; prohibitive regulatory requirements (e.g. </w:t>
      </w:r>
      <w:r w:rsidR="003D2A6A">
        <w:rPr>
          <w:sz w:val="24"/>
          <w:szCs w:val="24"/>
        </w:rPr>
        <w:t xml:space="preserve">too </w:t>
      </w:r>
      <w:r w:rsidRPr="009D6949">
        <w:rPr>
          <w:sz w:val="24"/>
          <w:szCs w:val="24"/>
        </w:rPr>
        <w:t xml:space="preserve">costly); interruptions in manufacturing coupled with weak supply systems. Medical product shortages could result in the inability to deliver needed </w:t>
      </w:r>
      <w:r w:rsidR="00275ADD">
        <w:rPr>
          <w:sz w:val="24"/>
          <w:szCs w:val="24"/>
        </w:rPr>
        <w:t>medicines and other health technologies</w:t>
      </w:r>
      <w:r w:rsidR="004348CE">
        <w:rPr>
          <w:sz w:val="24"/>
          <w:szCs w:val="24"/>
        </w:rPr>
        <w:t xml:space="preserve"> and the penetration of substandard and falsified </w:t>
      </w:r>
      <w:r w:rsidR="00275ADD">
        <w:rPr>
          <w:sz w:val="24"/>
          <w:szCs w:val="24"/>
        </w:rPr>
        <w:t>medicines and other health technologies</w:t>
      </w:r>
      <w:r w:rsidR="004348CE">
        <w:rPr>
          <w:sz w:val="24"/>
          <w:szCs w:val="24"/>
        </w:rPr>
        <w:t xml:space="preserve"> into the market especially for countries with weak regulatory oversight.</w:t>
      </w:r>
    </w:p>
    <w:p w14:paraId="60903DC0" w14:textId="58701AB9" w:rsidR="00A65045" w:rsidRDefault="00CF0500" w:rsidP="00B30D12">
      <w:pPr>
        <w:jc w:val="both"/>
        <w:rPr>
          <w:sz w:val="24"/>
          <w:szCs w:val="24"/>
        </w:rPr>
      </w:pPr>
      <w:r>
        <w:rPr>
          <w:sz w:val="24"/>
          <w:szCs w:val="24"/>
        </w:rPr>
        <w:t xml:space="preserve">Some countries or regions largely rely on importation of </w:t>
      </w:r>
      <w:r w:rsidR="00275ADD">
        <w:rPr>
          <w:sz w:val="24"/>
          <w:szCs w:val="24"/>
        </w:rPr>
        <w:t>medicines and other health technologies</w:t>
      </w:r>
      <w:r>
        <w:rPr>
          <w:sz w:val="24"/>
          <w:szCs w:val="24"/>
        </w:rPr>
        <w:t xml:space="preserve"> to meet the public heath need, which put their health security at risk </w:t>
      </w:r>
      <w:r w:rsidRPr="008936FD">
        <w:rPr>
          <w:sz w:val="24"/>
          <w:szCs w:val="24"/>
        </w:rPr>
        <w:t>sh</w:t>
      </w:r>
      <w:r>
        <w:rPr>
          <w:sz w:val="24"/>
          <w:szCs w:val="24"/>
        </w:rPr>
        <w:t xml:space="preserve">ould importation be interrupted. For instance, in Africa, more than 80% of </w:t>
      </w:r>
      <w:r w:rsidRPr="008936FD">
        <w:rPr>
          <w:sz w:val="24"/>
          <w:szCs w:val="24"/>
        </w:rPr>
        <w:t>the demand for essential medicines</w:t>
      </w:r>
      <w:r>
        <w:rPr>
          <w:sz w:val="24"/>
          <w:szCs w:val="24"/>
        </w:rPr>
        <w:t xml:space="preserve"> are imported.</w:t>
      </w:r>
    </w:p>
    <w:p w14:paraId="5FBE0BA3" w14:textId="139276D4" w:rsidR="00421024" w:rsidRDefault="00D366D0" w:rsidP="00B30D12">
      <w:pPr>
        <w:jc w:val="both"/>
        <w:rPr>
          <w:sz w:val="24"/>
          <w:szCs w:val="24"/>
        </w:rPr>
      </w:pPr>
      <w:r w:rsidRPr="002B6DB5">
        <w:rPr>
          <w:sz w:val="24"/>
          <w:szCs w:val="24"/>
        </w:rPr>
        <w:t xml:space="preserve">The COVID-19 pandemic has presented an unprecedented challenge to health systems causing complete disruption of the global supply chain of vital medicines and other health products. Many countries imposed restrictive measures during the COVID-19 pandemic to secure adequate </w:t>
      </w:r>
      <w:r w:rsidRPr="002B6DB5">
        <w:rPr>
          <w:sz w:val="24"/>
          <w:szCs w:val="24"/>
        </w:rPr>
        <w:lastRenderedPageBreak/>
        <w:t xml:space="preserve">access to </w:t>
      </w:r>
      <w:r w:rsidR="00B3529A">
        <w:rPr>
          <w:sz w:val="24"/>
          <w:szCs w:val="24"/>
        </w:rPr>
        <w:t>certain critical medic</w:t>
      </w:r>
      <w:r w:rsidR="00C9147F">
        <w:rPr>
          <w:sz w:val="24"/>
          <w:szCs w:val="24"/>
        </w:rPr>
        <w:t>i</w:t>
      </w:r>
      <w:r w:rsidR="00B3529A">
        <w:rPr>
          <w:sz w:val="24"/>
          <w:szCs w:val="24"/>
        </w:rPr>
        <w:t>nes</w:t>
      </w:r>
      <w:r w:rsidR="00C9147F">
        <w:rPr>
          <w:sz w:val="24"/>
          <w:szCs w:val="24"/>
        </w:rPr>
        <w:t xml:space="preserve"> and </w:t>
      </w:r>
      <w:r w:rsidRPr="002B6DB5">
        <w:rPr>
          <w:sz w:val="24"/>
          <w:szCs w:val="24"/>
        </w:rPr>
        <w:t>medical</w:t>
      </w:r>
      <w:r w:rsidR="003823A6">
        <w:rPr>
          <w:sz w:val="24"/>
          <w:szCs w:val="24"/>
        </w:rPr>
        <w:t xml:space="preserve"> products</w:t>
      </w:r>
      <w:r w:rsidRPr="002B6DB5">
        <w:rPr>
          <w:sz w:val="24"/>
          <w:szCs w:val="24"/>
        </w:rPr>
        <w:t xml:space="preserve">. These restrictive measures including export restrictions, export authorization, restrictions on movement and lockdowns, especially in countries that are the largest producers, has resulted in significant market gaps in many vulnerable countries. The crisis underscored the risk of overreliance on international health supply chains, imported </w:t>
      </w:r>
      <w:r w:rsidR="00D36792">
        <w:rPr>
          <w:sz w:val="24"/>
          <w:szCs w:val="24"/>
        </w:rPr>
        <w:t>medicines and other health technologies</w:t>
      </w:r>
      <w:r w:rsidRPr="002B6DB5">
        <w:rPr>
          <w:sz w:val="24"/>
          <w:szCs w:val="24"/>
        </w:rPr>
        <w:t xml:space="preserve"> and donor support.</w:t>
      </w:r>
    </w:p>
    <w:p w14:paraId="6859107C" w14:textId="39E992E3" w:rsidR="00275ADD" w:rsidRDefault="00275ADD" w:rsidP="00275ADD">
      <w:pPr>
        <w:jc w:val="both"/>
        <w:rPr>
          <w:sz w:val="24"/>
          <w:szCs w:val="24"/>
        </w:rPr>
      </w:pPr>
    </w:p>
    <w:p w14:paraId="3BDA4EB2" w14:textId="0321F9B4" w:rsidR="00275ADD" w:rsidRDefault="00275ADD" w:rsidP="00275ADD">
      <w:pPr>
        <w:jc w:val="both"/>
        <w:rPr>
          <w:sz w:val="24"/>
          <w:szCs w:val="24"/>
        </w:rPr>
      </w:pPr>
      <w:r w:rsidRPr="007C0976">
        <w:rPr>
          <w:sz w:val="24"/>
          <w:szCs w:val="24"/>
        </w:rPr>
        <w:t xml:space="preserve">Local production of </w:t>
      </w:r>
      <w:r>
        <w:rPr>
          <w:sz w:val="24"/>
          <w:szCs w:val="24"/>
        </w:rPr>
        <w:t xml:space="preserve">medicines and other health technologies </w:t>
      </w:r>
      <w:r w:rsidRPr="007C0976">
        <w:rPr>
          <w:sz w:val="24"/>
          <w:szCs w:val="24"/>
        </w:rPr>
        <w:t>has been a subject of intense discussion in international, regional and national for</w:t>
      </w:r>
      <w:r>
        <w:rPr>
          <w:sz w:val="24"/>
          <w:szCs w:val="24"/>
        </w:rPr>
        <w:t>a</w:t>
      </w:r>
      <w:r w:rsidRPr="007C0976">
        <w:rPr>
          <w:sz w:val="24"/>
          <w:szCs w:val="24"/>
        </w:rPr>
        <w:t xml:space="preserve"> since the 1970s. </w:t>
      </w:r>
      <w:r>
        <w:rPr>
          <w:sz w:val="24"/>
          <w:szCs w:val="24"/>
        </w:rPr>
        <w:t>Within the last two decades,</w:t>
      </w:r>
      <w:r w:rsidRPr="007C0976">
        <w:rPr>
          <w:sz w:val="24"/>
          <w:szCs w:val="24"/>
        </w:rPr>
        <w:t xml:space="preserve"> </w:t>
      </w:r>
      <w:r>
        <w:rPr>
          <w:sz w:val="24"/>
          <w:szCs w:val="24"/>
        </w:rPr>
        <w:t>there has been</w:t>
      </w:r>
      <w:r w:rsidRPr="007C0976">
        <w:rPr>
          <w:sz w:val="24"/>
          <w:szCs w:val="24"/>
        </w:rPr>
        <w:t xml:space="preserve"> </w:t>
      </w:r>
      <w:r>
        <w:rPr>
          <w:sz w:val="24"/>
          <w:szCs w:val="24"/>
        </w:rPr>
        <w:t>greater</w:t>
      </w:r>
      <w:r w:rsidRPr="007C0976">
        <w:rPr>
          <w:sz w:val="24"/>
          <w:szCs w:val="24"/>
        </w:rPr>
        <w:t xml:space="preserve"> emphasis on issues of local production and related technology transfer in the context of access to </w:t>
      </w:r>
      <w:r>
        <w:rPr>
          <w:sz w:val="24"/>
          <w:szCs w:val="24"/>
        </w:rPr>
        <w:t>medicines and other health technologies, leading to</w:t>
      </w:r>
      <w:r w:rsidRPr="007C0976">
        <w:rPr>
          <w:sz w:val="24"/>
          <w:szCs w:val="24"/>
        </w:rPr>
        <w:t xml:space="preserve"> critical developments </w:t>
      </w:r>
      <w:r>
        <w:rPr>
          <w:sz w:val="24"/>
          <w:szCs w:val="24"/>
        </w:rPr>
        <w:t>beginning with</w:t>
      </w:r>
      <w:r w:rsidRPr="007C0976">
        <w:rPr>
          <w:sz w:val="24"/>
          <w:szCs w:val="24"/>
        </w:rPr>
        <w:t xml:space="preserve"> WHO Resolution WHA 61.21 on the Global Strategy and Plan of Action on Public Health, Innovation and Intellectual Property (GSPA</w:t>
      </w:r>
      <w:r>
        <w:rPr>
          <w:sz w:val="24"/>
          <w:szCs w:val="24"/>
        </w:rPr>
        <w:t>-PHI</w:t>
      </w:r>
      <w:r w:rsidRPr="007C0976">
        <w:rPr>
          <w:sz w:val="24"/>
          <w:szCs w:val="24"/>
        </w:rPr>
        <w:t>)</w:t>
      </w:r>
      <w:r w:rsidR="00084951" w:rsidRPr="00FF63B5">
        <w:rPr>
          <w:rStyle w:val="FootnoteReference"/>
          <w:sz w:val="24"/>
          <w:szCs w:val="24"/>
        </w:rPr>
        <w:footnoteReference w:id="2"/>
      </w:r>
      <w:r w:rsidR="00615067" w:rsidRPr="00FF63B5">
        <w:rPr>
          <w:sz w:val="24"/>
          <w:szCs w:val="24"/>
        </w:rPr>
        <w:t>.</w:t>
      </w:r>
      <w:r w:rsidR="00615067" w:rsidRPr="00615067">
        <w:rPr>
          <w:sz w:val="24"/>
          <w:szCs w:val="24"/>
        </w:rPr>
        <w:t xml:space="preserve"> </w:t>
      </w:r>
      <w:r w:rsidR="00615067">
        <w:rPr>
          <w:sz w:val="24"/>
          <w:szCs w:val="24"/>
        </w:rPr>
        <w:t xml:space="preserve">The GSPA-PHI is </w:t>
      </w:r>
      <w:r w:rsidR="00615067" w:rsidRPr="007C0976">
        <w:rPr>
          <w:sz w:val="24"/>
          <w:szCs w:val="24"/>
        </w:rPr>
        <w:t xml:space="preserve">a landmark </w:t>
      </w:r>
      <w:r w:rsidR="00615067">
        <w:rPr>
          <w:sz w:val="24"/>
          <w:szCs w:val="24"/>
        </w:rPr>
        <w:t>global strategy</w:t>
      </w:r>
      <w:r w:rsidR="00615067" w:rsidRPr="007C0976">
        <w:rPr>
          <w:sz w:val="24"/>
          <w:szCs w:val="24"/>
        </w:rPr>
        <w:t xml:space="preserve"> adopted in 2008 to improve treatment for poverty-related and neglected diseases disproportionately affecting developing countries</w:t>
      </w:r>
      <w:r w:rsidR="00615067">
        <w:rPr>
          <w:sz w:val="24"/>
          <w:szCs w:val="24"/>
        </w:rPr>
        <w:t xml:space="preserve"> </w:t>
      </w:r>
      <w:r w:rsidR="00615067" w:rsidRPr="007C0976">
        <w:rPr>
          <w:sz w:val="24"/>
          <w:szCs w:val="24"/>
        </w:rPr>
        <w:t xml:space="preserve">by simultaneously stimulating innovation to find new </w:t>
      </w:r>
      <w:r w:rsidR="00615067">
        <w:rPr>
          <w:sz w:val="24"/>
          <w:szCs w:val="24"/>
        </w:rPr>
        <w:t>medicines and other health technologies</w:t>
      </w:r>
      <w:r w:rsidR="00615067" w:rsidRPr="007C0976">
        <w:rPr>
          <w:sz w:val="24"/>
          <w:szCs w:val="24"/>
        </w:rPr>
        <w:t xml:space="preserve"> for these diseases and improving access to existing products.</w:t>
      </w:r>
      <w:r w:rsidR="00615067">
        <w:rPr>
          <w:sz w:val="24"/>
          <w:szCs w:val="24"/>
        </w:rPr>
        <w:t xml:space="preserve"> </w:t>
      </w:r>
      <w:r w:rsidR="00615067" w:rsidRPr="007C0976">
        <w:rPr>
          <w:sz w:val="24"/>
          <w:szCs w:val="24"/>
        </w:rPr>
        <w:t>Element 3 of the GSPA</w:t>
      </w:r>
      <w:r w:rsidR="00615067">
        <w:rPr>
          <w:sz w:val="24"/>
          <w:szCs w:val="24"/>
        </w:rPr>
        <w:t>-PHI</w:t>
      </w:r>
      <w:r w:rsidR="00615067" w:rsidRPr="007C0976">
        <w:rPr>
          <w:sz w:val="24"/>
          <w:szCs w:val="24"/>
        </w:rPr>
        <w:t xml:space="preserve"> highlights investment </w:t>
      </w:r>
      <w:r w:rsidR="00615067">
        <w:rPr>
          <w:sz w:val="24"/>
          <w:szCs w:val="24"/>
        </w:rPr>
        <w:t>in building innovative capacity in</w:t>
      </w:r>
      <w:r w:rsidR="00615067" w:rsidRPr="007C0976">
        <w:rPr>
          <w:sz w:val="24"/>
          <w:szCs w:val="24"/>
        </w:rPr>
        <w:t xml:space="preserve"> key areas </w:t>
      </w:r>
      <w:r w:rsidR="00615067">
        <w:rPr>
          <w:sz w:val="24"/>
          <w:szCs w:val="24"/>
        </w:rPr>
        <w:t xml:space="preserve">such as </w:t>
      </w:r>
      <w:r w:rsidR="00444101">
        <w:rPr>
          <w:sz w:val="24"/>
          <w:szCs w:val="24"/>
        </w:rPr>
        <w:t>science and technology, and</w:t>
      </w:r>
      <w:r w:rsidR="00615067" w:rsidRPr="007C0976">
        <w:rPr>
          <w:sz w:val="24"/>
          <w:szCs w:val="24"/>
        </w:rPr>
        <w:t xml:space="preserve"> loca</w:t>
      </w:r>
      <w:r w:rsidR="00615067">
        <w:rPr>
          <w:sz w:val="24"/>
          <w:szCs w:val="24"/>
        </w:rPr>
        <w:t>l production of pharmaceuticals</w:t>
      </w:r>
      <w:r w:rsidR="00615067" w:rsidRPr="007C0976">
        <w:rPr>
          <w:sz w:val="24"/>
          <w:szCs w:val="24"/>
        </w:rPr>
        <w:t xml:space="preserve">. Element 4 emphasizes </w:t>
      </w:r>
      <w:r w:rsidR="00615067">
        <w:rPr>
          <w:sz w:val="24"/>
          <w:szCs w:val="24"/>
        </w:rPr>
        <w:t>N</w:t>
      </w:r>
      <w:r w:rsidR="00615067" w:rsidRPr="007C0976">
        <w:rPr>
          <w:sz w:val="24"/>
          <w:szCs w:val="24"/>
        </w:rPr>
        <w:t>orth-</w:t>
      </w:r>
      <w:r w:rsidR="00615067">
        <w:rPr>
          <w:sz w:val="24"/>
          <w:szCs w:val="24"/>
        </w:rPr>
        <w:t>S</w:t>
      </w:r>
      <w:r w:rsidR="00615067" w:rsidRPr="007C0976">
        <w:rPr>
          <w:sz w:val="24"/>
          <w:szCs w:val="24"/>
        </w:rPr>
        <w:t xml:space="preserve">outh and </w:t>
      </w:r>
      <w:r w:rsidR="00615067">
        <w:rPr>
          <w:sz w:val="24"/>
          <w:szCs w:val="24"/>
        </w:rPr>
        <w:t>S</w:t>
      </w:r>
      <w:r w:rsidR="00615067" w:rsidRPr="007C0976">
        <w:rPr>
          <w:sz w:val="24"/>
          <w:szCs w:val="24"/>
        </w:rPr>
        <w:t>outh-</w:t>
      </w:r>
      <w:r w:rsidR="00615067">
        <w:rPr>
          <w:sz w:val="24"/>
          <w:szCs w:val="24"/>
        </w:rPr>
        <w:t>S</w:t>
      </w:r>
      <w:r w:rsidR="00615067" w:rsidRPr="007C0976">
        <w:rPr>
          <w:sz w:val="24"/>
          <w:szCs w:val="24"/>
        </w:rPr>
        <w:t xml:space="preserve">outh development cooperation, partnerships and networks to </w:t>
      </w:r>
      <w:r w:rsidR="00615067">
        <w:rPr>
          <w:sz w:val="24"/>
          <w:szCs w:val="24"/>
        </w:rPr>
        <w:t>facilitate</w:t>
      </w:r>
      <w:r w:rsidR="00615067" w:rsidRPr="007C0976">
        <w:rPr>
          <w:sz w:val="24"/>
          <w:szCs w:val="24"/>
        </w:rPr>
        <w:t xml:space="preserve"> transfer of technology related to health innovation.</w:t>
      </w:r>
      <w:r w:rsidR="00615067">
        <w:rPr>
          <w:sz w:val="24"/>
          <w:szCs w:val="24"/>
        </w:rPr>
        <w:t xml:space="preserve"> </w:t>
      </w:r>
      <w:r w:rsidRPr="007C0976">
        <w:rPr>
          <w:sz w:val="24"/>
          <w:szCs w:val="24"/>
        </w:rPr>
        <w:t xml:space="preserve"> </w:t>
      </w:r>
      <w:r w:rsidR="00CE0C5E">
        <w:rPr>
          <w:sz w:val="24"/>
          <w:szCs w:val="24"/>
        </w:rPr>
        <w:t>I</w:t>
      </w:r>
      <w:r w:rsidR="00CE0C5E" w:rsidRPr="00CE0C5E">
        <w:rPr>
          <w:sz w:val="24"/>
          <w:szCs w:val="24"/>
        </w:rPr>
        <w:t>n 2014, the top leadership</w:t>
      </w:r>
      <w:r w:rsidR="00CE0C5E">
        <w:rPr>
          <w:sz w:val="24"/>
          <w:szCs w:val="24"/>
        </w:rPr>
        <w:t xml:space="preserve"> of UNAIDS, UNCTAD and WHO</w:t>
      </w:r>
      <w:r w:rsidR="00084951" w:rsidRPr="00FF63B5">
        <w:rPr>
          <w:rStyle w:val="FootnoteReference"/>
          <w:sz w:val="24"/>
          <w:szCs w:val="24"/>
        </w:rPr>
        <w:footnoteReference w:id="3"/>
      </w:r>
      <w:r w:rsidR="00CE0C5E">
        <w:rPr>
          <w:sz w:val="24"/>
          <w:szCs w:val="24"/>
        </w:rPr>
        <w:t xml:space="preserve"> </w:t>
      </w:r>
      <w:r w:rsidR="00CE0C5E" w:rsidRPr="00CE0C5E">
        <w:rPr>
          <w:sz w:val="24"/>
          <w:szCs w:val="24"/>
        </w:rPr>
        <w:t xml:space="preserve">called for renewed investment in strengthening local production in Africa through partnerships to build Africa’s capacity to meet shortages in essential medicines and other health technologies, reduce the dependency on imports and ensure health security in the continent.  </w:t>
      </w:r>
      <w:r w:rsidR="00444101">
        <w:rPr>
          <w:sz w:val="24"/>
          <w:szCs w:val="24"/>
        </w:rPr>
        <w:t xml:space="preserve">In </w:t>
      </w:r>
      <w:r w:rsidRPr="003D7B31">
        <w:rPr>
          <w:sz w:val="24"/>
          <w:szCs w:val="24"/>
        </w:rPr>
        <w:t>2016, the UN General Assembly declared the next decade to be the third industrial development decade for Africa (IDDA III)</w:t>
      </w:r>
      <w:r>
        <w:rPr>
          <w:sz w:val="24"/>
          <w:szCs w:val="24"/>
        </w:rPr>
        <w:t>, identifying</w:t>
      </w:r>
      <w:r w:rsidRPr="003D7B31">
        <w:rPr>
          <w:sz w:val="24"/>
          <w:szCs w:val="24"/>
        </w:rPr>
        <w:t xml:space="preserve"> the pharmaceutical industry as a priority under IDDA III. </w:t>
      </w:r>
      <w:r w:rsidR="00444101">
        <w:rPr>
          <w:sz w:val="24"/>
          <w:szCs w:val="24"/>
        </w:rPr>
        <w:t>In 2018,  the 71</w:t>
      </w:r>
      <w:r w:rsidR="00444101" w:rsidRPr="00956C04">
        <w:rPr>
          <w:sz w:val="24"/>
          <w:szCs w:val="24"/>
          <w:vertAlign w:val="superscript"/>
        </w:rPr>
        <w:t>st</w:t>
      </w:r>
      <w:r w:rsidR="00444101">
        <w:rPr>
          <w:sz w:val="24"/>
          <w:szCs w:val="24"/>
        </w:rPr>
        <w:t xml:space="preserve"> World Health Assembly adopted</w:t>
      </w:r>
      <w:r w:rsidR="00CE0C5E">
        <w:rPr>
          <w:sz w:val="24"/>
          <w:szCs w:val="24"/>
        </w:rPr>
        <w:t xml:space="preserve"> decision </w:t>
      </w:r>
      <w:r w:rsidR="00444101">
        <w:rPr>
          <w:sz w:val="24"/>
          <w:szCs w:val="24"/>
        </w:rPr>
        <w:t>WHA 71(9)</w:t>
      </w:r>
      <w:r w:rsidR="00CE0C5E">
        <w:rPr>
          <w:sz w:val="24"/>
          <w:szCs w:val="24"/>
        </w:rPr>
        <w:t xml:space="preserve">, in which it requested the Director General </w:t>
      </w:r>
      <w:r w:rsidR="00CE0C5E" w:rsidRPr="00CE0C5E">
        <w:t xml:space="preserve"> </w:t>
      </w:r>
      <w:r w:rsidR="00CE0C5E" w:rsidRPr="00CE0C5E">
        <w:rPr>
          <w:sz w:val="24"/>
          <w:szCs w:val="24"/>
        </w:rPr>
        <w:t xml:space="preserve">“to implement the recommendations of an overall programme review panel addressed to the Secretariat as prioritized by the review panel, in an implementation plan, consistent with the global strategy and plan of action on public health, innovation and </w:t>
      </w:r>
      <w:r w:rsidR="00CE0C5E" w:rsidRPr="00FF63B5">
        <w:rPr>
          <w:sz w:val="24"/>
          <w:szCs w:val="24"/>
        </w:rPr>
        <w:t>intellectual property</w:t>
      </w:r>
      <w:r w:rsidR="00D726F8" w:rsidRPr="00FF63B5">
        <w:rPr>
          <w:sz w:val="24"/>
          <w:szCs w:val="24"/>
        </w:rPr>
        <w:t>”</w:t>
      </w:r>
      <w:r w:rsidR="00CE0C5E" w:rsidRPr="00FF63B5">
        <w:rPr>
          <w:sz w:val="24"/>
          <w:szCs w:val="24"/>
        </w:rPr>
        <w:t xml:space="preserve"> and </w:t>
      </w:r>
      <w:r w:rsidR="00D726F8" w:rsidRPr="00FF63B5">
        <w:rPr>
          <w:sz w:val="24"/>
          <w:szCs w:val="24"/>
        </w:rPr>
        <w:t>“</w:t>
      </w:r>
      <w:r w:rsidR="00CE0C5E" w:rsidRPr="00FF63B5">
        <w:rPr>
          <w:sz w:val="24"/>
          <w:szCs w:val="24"/>
        </w:rPr>
        <w:t>to</w:t>
      </w:r>
      <w:r w:rsidR="00CE0C5E" w:rsidRPr="00CE0C5E">
        <w:rPr>
          <w:sz w:val="24"/>
          <w:szCs w:val="24"/>
        </w:rPr>
        <w:t xml:space="preserve"> report on progress </w:t>
      </w:r>
      <w:r w:rsidR="00D726F8" w:rsidRPr="00FF63B5">
        <w:rPr>
          <w:sz w:val="24"/>
          <w:szCs w:val="24"/>
        </w:rPr>
        <w:t>made</w:t>
      </w:r>
      <w:r w:rsidR="00D726F8">
        <w:rPr>
          <w:sz w:val="24"/>
          <w:szCs w:val="24"/>
        </w:rPr>
        <w:t xml:space="preserve"> </w:t>
      </w:r>
      <w:r w:rsidR="00CE0C5E" w:rsidRPr="00CE0C5E">
        <w:rPr>
          <w:sz w:val="24"/>
          <w:szCs w:val="24"/>
        </w:rPr>
        <w:t xml:space="preserve">in implementing </w:t>
      </w:r>
      <w:r w:rsidR="00D726F8" w:rsidRPr="00FF63B5">
        <w:rPr>
          <w:sz w:val="24"/>
          <w:szCs w:val="24"/>
        </w:rPr>
        <w:t>this</w:t>
      </w:r>
      <w:r w:rsidR="00CE0C5E" w:rsidRPr="00CE0C5E">
        <w:rPr>
          <w:sz w:val="24"/>
          <w:szCs w:val="24"/>
        </w:rPr>
        <w:t xml:space="preserve"> decision.”</w:t>
      </w:r>
      <w:r w:rsidR="00CE0C5E" w:rsidRPr="00FF63B5">
        <w:rPr>
          <w:rStyle w:val="FootnoteReference"/>
          <w:sz w:val="24"/>
          <w:szCs w:val="24"/>
        </w:rPr>
        <w:footnoteReference w:id="4"/>
      </w:r>
      <w:r w:rsidR="00CE0C5E">
        <w:rPr>
          <w:sz w:val="24"/>
          <w:szCs w:val="24"/>
        </w:rPr>
        <w:t xml:space="preserve"> One recommendation from the overall programme review panel is to promote technology transfer as part of local health technology </w:t>
      </w:r>
      <w:r w:rsidR="00CE0C5E" w:rsidRPr="00CE0C5E">
        <w:rPr>
          <w:sz w:val="24"/>
          <w:szCs w:val="24"/>
        </w:rPr>
        <w:t>production programmes in developing countries in line with country needs.</w:t>
      </w:r>
      <w:r w:rsidR="00545EF1">
        <w:rPr>
          <w:sz w:val="24"/>
          <w:szCs w:val="24"/>
        </w:rPr>
        <w:t xml:space="preserve"> Moreover, at the 71</w:t>
      </w:r>
      <w:r w:rsidR="00545EF1" w:rsidRPr="00545EF1">
        <w:rPr>
          <w:sz w:val="24"/>
          <w:szCs w:val="24"/>
          <w:vertAlign w:val="superscript"/>
        </w:rPr>
        <w:t>st</w:t>
      </w:r>
      <w:r w:rsidR="00545EF1">
        <w:rPr>
          <w:sz w:val="24"/>
          <w:szCs w:val="24"/>
        </w:rPr>
        <w:t xml:space="preserve"> WHA, Member States highlighted the importance of local production in the context of the global shortage of, and access to, medicines and vaccines</w:t>
      </w:r>
      <w:r w:rsidR="00D726F8" w:rsidRPr="00FF63B5">
        <w:rPr>
          <w:rStyle w:val="FootnoteReference"/>
          <w:sz w:val="24"/>
          <w:szCs w:val="24"/>
        </w:rPr>
        <w:footnoteReference w:id="5"/>
      </w:r>
      <w:r w:rsidR="00545EF1">
        <w:rPr>
          <w:sz w:val="24"/>
          <w:szCs w:val="24"/>
        </w:rPr>
        <w:t>.</w:t>
      </w:r>
    </w:p>
    <w:p w14:paraId="58536D93" w14:textId="5C9E9401" w:rsidR="00275ADD" w:rsidRDefault="00CE0C5E" w:rsidP="00D726F8">
      <w:pPr>
        <w:jc w:val="both"/>
        <w:rPr>
          <w:rFonts w:eastAsia="Times New Roman"/>
          <w:sz w:val="24"/>
          <w:szCs w:val="24"/>
          <w:lang w:val="en-US"/>
        </w:rPr>
      </w:pPr>
      <w:r>
        <w:rPr>
          <w:rFonts w:eastAsia="Times New Roman"/>
          <w:sz w:val="24"/>
          <w:szCs w:val="24"/>
          <w:lang w:val="en-US"/>
        </w:rPr>
        <w:t xml:space="preserve">At the regional level, </w:t>
      </w:r>
      <w:r w:rsidR="00F77D56" w:rsidRPr="00F77D56">
        <w:rPr>
          <w:rFonts w:eastAsia="Times New Roman"/>
          <w:sz w:val="24"/>
          <w:szCs w:val="24"/>
          <w:lang w:val="en-US"/>
        </w:rPr>
        <w:t>African Heads of States endorsed the African Union Pharmaceutical Manufacturing Plan for Africa (PMPA) in 2007 and the PMPA Business Plan for implementation of the PMPA in 2012 to guide African countries in developing local pharmaceutical manufacturing capacity</w:t>
      </w:r>
      <w:r w:rsidR="00F77D56">
        <w:rPr>
          <w:rFonts w:eastAsia="Times New Roman"/>
          <w:sz w:val="24"/>
          <w:szCs w:val="24"/>
          <w:lang w:val="en-US"/>
        </w:rPr>
        <w:t xml:space="preserve"> to address their needs</w:t>
      </w:r>
      <w:r w:rsidR="00F77D56" w:rsidRPr="00F77D56">
        <w:rPr>
          <w:rFonts w:eastAsia="Times New Roman"/>
          <w:sz w:val="24"/>
          <w:szCs w:val="24"/>
          <w:lang w:val="en-US"/>
        </w:rPr>
        <w:t>. Regional plans for pharmaceutical manufacturing development were also launched, such as in the East African Community (EAC)</w:t>
      </w:r>
      <w:r w:rsidR="00061E27" w:rsidRPr="00FF63B5">
        <w:rPr>
          <w:rStyle w:val="FootnoteReference"/>
          <w:rFonts w:eastAsia="Times New Roman"/>
          <w:sz w:val="24"/>
          <w:szCs w:val="24"/>
          <w:lang w:val="en-US"/>
        </w:rPr>
        <w:footnoteReference w:id="6"/>
      </w:r>
      <w:r w:rsidR="00F77D56" w:rsidRPr="00F77D56">
        <w:rPr>
          <w:rFonts w:eastAsia="Times New Roman"/>
          <w:sz w:val="24"/>
          <w:szCs w:val="24"/>
          <w:lang w:val="en-US"/>
        </w:rPr>
        <w:t xml:space="preserve"> and the Economic Community </w:t>
      </w:r>
      <w:r w:rsidR="00F77D56">
        <w:rPr>
          <w:rFonts w:eastAsia="Times New Roman"/>
          <w:sz w:val="24"/>
          <w:szCs w:val="24"/>
          <w:lang w:val="en-US"/>
        </w:rPr>
        <w:t>of West African States (ECOWAS)</w:t>
      </w:r>
      <w:r w:rsidR="00061E27" w:rsidRPr="00FF63B5">
        <w:rPr>
          <w:rStyle w:val="FootnoteReference"/>
          <w:rFonts w:eastAsia="Times New Roman"/>
          <w:sz w:val="24"/>
          <w:szCs w:val="24"/>
          <w:lang w:val="en-US"/>
        </w:rPr>
        <w:footnoteReference w:id="7"/>
      </w:r>
      <w:r w:rsidR="00F77D56" w:rsidRPr="00FF63B5">
        <w:rPr>
          <w:rFonts w:eastAsia="Times New Roman"/>
          <w:sz w:val="24"/>
          <w:szCs w:val="24"/>
          <w:lang w:val="en-US"/>
        </w:rPr>
        <w:t>,</w:t>
      </w:r>
      <w:r w:rsidR="00F77D56" w:rsidRPr="00F77D56">
        <w:rPr>
          <w:rFonts w:eastAsia="Times New Roman"/>
          <w:sz w:val="24"/>
          <w:szCs w:val="24"/>
          <w:lang w:val="en-US"/>
        </w:rPr>
        <w:t xml:space="preserve"> to tailor the development of a regional pharmaceutical manufacturing industries.  </w:t>
      </w:r>
      <w:r w:rsidR="00F77D56">
        <w:rPr>
          <w:rFonts w:eastAsia="Times New Roman"/>
          <w:sz w:val="24"/>
          <w:szCs w:val="24"/>
          <w:lang w:val="en-US"/>
        </w:rPr>
        <w:t>I</w:t>
      </w:r>
      <w:r>
        <w:rPr>
          <w:sz w:val="24"/>
          <w:szCs w:val="24"/>
        </w:rPr>
        <w:t>n 2018, the WHO Regional Committee for South-East Asia adopted the Delhi Declaration on improving access to essential medicines and other health technologies in the region and beyond.</w:t>
      </w:r>
    </w:p>
    <w:p w14:paraId="581A6825" w14:textId="2684BF0C" w:rsidR="009E14DB" w:rsidRDefault="00676565" w:rsidP="00956C04">
      <w:pPr>
        <w:jc w:val="both"/>
        <w:rPr>
          <w:rFonts w:eastAsia="Times New Roman"/>
          <w:sz w:val="24"/>
          <w:szCs w:val="24"/>
          <w:lang w:val="en-US"/>
        </w:rPr>
      </w:pPr>
      <w:r>
        <w:rPr>
          <w:rFonts w:eastAsia="Times New Roman"/>
          <w:sz w:val="24"/>
          <w:szCs w:val="24"/>
          <w:lang w:val="en-US"/>
        </w:rPr>
        <w:t xml:space="preserve">Since the adoption of the </w:t>
      </w:r>
      <w:r w:rsidRPr="00676565">
        <w:rPr>
          <w:rFonts w:eastAsia="Times New Roman"/>
          <w:sz w:val="24"/>
          <w:szCs w:val="24"/>
          <w:lang w:val="en-US"/>
        </w:rPr>
        <w:t>WHO Resolution WHA 61.2</w:t>
      </w:r>
      <w:r>
        <w:rPr>
          <w:rFonts w:eastAsia="Times New Roman"/>
          <w:sz w:val="24"/>
          <w:szCs w:val="24"/>
          <w:lang w:val="en-US"/>
        </w:rPr>
        <w:t xml:space="preserve">1, </w:t>
      </w:r>
      <w:r w:rsidR="00D726F8" w:rsidRPr="00FF63B5">
        <w:rPr>
          <w:rFonts w:eastAsia="Times New Roman"/>
          <w:sz w:val="24"/>
          <w:szCs w:val="24"/>
          <w:lang w:val="en-US"/>
        </w:rPr>
        <w:t>the</w:t>
      </w:r>
      <w:r w:rsidR="00D726F8">
        <w:rPr>
          <w:rFonts w:eastAsia="Times New Roman"/>
          <w:sz w:val="24"/>
          <w:szCs w:val="24"/>
          <w:lang w:val="en-US"/>
        </w:rPr>
        <w:t xml:space="preserve"> </w:t>
      </w:r>
      <w:r>
        <w:rPr>
          <w:rFonts w:eastAsia="Times New Roman"/>
          <w:sz w:val="24"/>
          <w:szCs w:val="24"/>
          <w:lang w:val="en-US"/>
        </w:rPr>
        <w:t>WHO Secretariat, in collaboration with</w:t>
      </w:r>
      <w:r w:rsidR="001007A9">
        <w:rPr>
          <w:rFonts w:eastAsia="Times New Roman"/>
          <w:sz w:val="24"/>
          <w:szCs w:val="24"/>
          <w:lang w:val="en-US"/>
        </w:rPr>
        <w:t xml:space="preserve"> partners and stakeholders, </w:t>
      </w:r>
      <w:r>
        <w:rPr>
          <w:rFonts w:eastAsia="Times New Roman"/>
          <w:sz w:val="24"/>
          <w:szCs w:val="24"/>
          <w:lang w:val="en-US"/>
        </w:rPr>
        <w:t xml:space="preserve">has been supporting Member States in promoting quality and sustainable local production. </w:t>
      </w:r>
      <w:r w:rsidR="001007A9">
        <w:rPr>
          <w:rFonts w:eastAsia="Times New Roman"/>
          <w:sz w:val="24"/>
          <w:szCs w:val="24"/>
          <w:lang w:val="en-US"/>
        </w:rPr>
        <w:t xml:space="preserve">With the </w:t>
      </w:r>
      <w:r w:rsidR="009E14DB">
        <w:rPr>
          <w:rFonts w:eastAsia="Times New Roman"/>
          <w:sz w:val="24"/>
          <w:szCs w:val="24"/>
          <w:lang w:val="en-US"/>
        </w:rPr>
        <w:t xml:space="preserve">support of different donors, </w:t>
      </w:r>
      <w:r w:rsidR="001007A9">
        <w:rPr>
          <w:rFonts w:eastAsia="Times New Roman"/>
          <w:sz w:val="24"/>
          <w:szCs w:val="24"/>
          <w:lang w:val="en-US"/>
        </w:rPr>
        <w:t>WHO conducted the l</w:t>
      </w:r>
      <w:r w:rsidR="001007A9" w:rsidRPr="001007A9">
        <w:rPr>
          <w:rFonts w:eastAsia="Times New Roman"/>
          <w:sz w:val="24"/>
          <w:szCs w:val="24"/>
          <w:lang w:val="en-US"/>
        </w:rPr>
        <w:t>andscape analyses of local production and tech</w:t>
      </w:r>
      <w:r w:rsidR="00D726F8">
        <w:rPr>
          <w:rFonts w:eastAsia="Times New Roman"/>
          <w:sz w:val="24"/>
          <w:szCs w:val="24"/>
          <w:lang w:val="en-US"/>
        </w:rPr>
        <w:t>nology</w:t>
      </w:r>
      <w:r w:rsidR="001007A9" w:rsidRPr="001007A9">
        <w:rPr>
          <w:rFonts w:eastAsia="Times New Roman"/>
          <w:sz w:val="24"/>
          <w:szCs w:val="24"/>
          <w:lang w:val="en-US"/>
        </w:rPr>
        <w:t xml:space="preserve"> transfer of different medicines and other health technologies (including medicines, vaccines, biologicals, medical devices, in vitro diagnostics and blood products) in d</w:t>
      </w:r>
      <w:r w:rsidR="001007A9">
        <w:rPr>
          <w:rFonts w:eastAsia="Times New Roman"/>
          <w:sz w:val="24"/>
          <w:szCs w:val="24"/>
          <w:lang w:val="en-US"/>
        </w:rPr>
        <w:t xml:space="preserve">ifferent regions and countries, and various </w:t>
      </w:r>
      <w:r w:rsidR="001007A9" w:rsidRPr="001007A9">
        <w:rPr>
          <w:rFonts w:eastAsia="Times New Roman"/>
          <w:sz w:val="24"/>
          <w:szCs w:val="24"/>
          <w:lang w:val="en-US"/>
        </w:rPr>
        <w:t>capacity building</w:t>
      </w:r>
      <w:r w:rsidR="001007A9">
        <w:rPr>
          <w:rFonts w:eastAsia="Times New Roman"/>
          <w:sz w:val="24"/>
          <w:szCs w:val="24"/>
          <w:lang w:val="en-US"/>
        </w:rPr>
        <w:t xml:space="preserve"> for quality assurance. A</w:t>
      </w:r>
      <w:r w:rsidR="001007A9" w:rsidRPr="001007A9">
        <w:rPr>
          <w:rFonts w:eastAsia="Times New Roman"/>
          <w:sz w:val="24"/>
          <w:szCs w:val="24"/>
          <w:lang w:val="en-US"/>
        </w:rPr>
        <w:t xml:space="preserve"> policy coherence framework </w:t>
      </w:r>
      <w:r w:rsidR="001007A9">
        <w:rPr>
          <w:rFonts w:eastAsia="Times New Roman"/>
          <w:sz w:val="24"/>
          <w:szCs w:val="24"/>
          <w:lang w:val="en-US"/>
        </w:rPr>
        <w:t xml:space="preserve">was developed </w:t>
      </w:r>
      <w:r w:rsidR="001007A9" w:rsidRPr="001007A9">
        <w:rPr>
          <w:rFonts w:eastAsia="Times New Roman"/>
          <w:sz w:val="24"/>
          <w:szCs w:val="24"/>
          <w:lang w:val="en-US"/>
        </w:rPr>
        <w:t>for policy makers to achieve both hea</w:t>
      </w:r>
      <w:r w:rsidR="001007A9">
        <w:rPr>
          <w:rFonts w:eastAsia="Times New Roman"/>
          <w:sz w:val="24"/>
          <w:szCs w:val="24"/>
          <w:lang w:val="en-US"/>
        </w:rPr>
        <w:t>lth and industrial policy goals while promoting local production.</w:t>
      </w:r>
      <w:r w:rsidR="001007A9" w:rsidRPr="001007A9">
        <w:rPr>
          <w:rFonts w:eastAsia="Times New Roman"/>
          <w:sz w:val="24"/>
          <w:szCs w:val="24"/>
          <w:lang w:val="en-US"/>
        </w:rPr>
        <w:t xml:space="preserve"> WHO</w:t>
      </w:r>
      <w:r w:rsidR="009E14DB">
        <w:rPr>
          <w:rFonts w:eastAsia="Times New Roman"/>
          <w:sz w:val="24"/>
          <w:szCs w:val="24"/>
          <w:lang w:val="en-US"/>
        </w:rPr>
        <w:t xml:space="preserve"> </w:t>
      </w:r>
      <w:r w:rsidR="001007A9" w:rsidRPr="001007A9">
        <w:rPr>
          <w:rFonts w:eastAsia="Times New Roman"/>
          <w:sz w:val="24"/>
          <w:szCs w:val="24"/>
          <w:lang w:val="en-US"/>
        </w:rPr>
        <w:t xml:space="preserve">organized </w:t>
      </w:r>
      <w:r w:rsidR="001007A9">
        <w:rPr>
          <w:rFonts w:eastAsia="Times New Roman"/>
          <w:sz w:val="24"/>
          <w:szCs w:val="24"/>
          <w:lang w:val="en-US"/>
        </w:rPr>
        <w:t xml:space="preserve">holistic </w:t>
      </w:r>
      <w:r w:rsidR="001007A9" w:rsidRPr="001007A9">
        <w:rPr>
          <w:rFonts w:eastAsia="Times New Roman"/>
          <w:sz w:val="24"/>
          <w:szCs w:val="24"/>
          <w:lang w:val="en-US"/>
        </w:rPr>
        <w:t>training workshops to build capacity of manufacturers, regulators and other stakeholders to cultivate and leverage on key enabling factors to strengthen local production towards quality assurance and sustainability</w:t>
      </w:r>
      <w:r w:rsidR="001007A9">
        <w:rPr>
          <w:rFonts w:eastAsia="Times New Roman"/>
          <w:sz w:val="24"/>
          <w:szCs w:val="24"/>
          <w:lang w:val="en-US"/>
        </w:rPr>
        <w:t xml:space="preserve"> in different regions</w:t>
      </w:r>
      <w:r w:rsidR="009E14DB">
        <w:rPr>
          <w:rFonts w:eastAsia="Times New Roman"/>
          <w:sz w:val="24"/>
          <w:szCs w:val="24"/>
          <w:lang w:val="en-US"/>
        </w:rPr>
        <w:t>.</w:t>
      </w:r>
      <w:r w:rsidR="009E14DB" w:rsidRPr="009E14DB">
        <w:rPr>
          <w:rFonts w:eastAsia="Times New Roman"/>
          <w:sz w:val="24"/>
          <w:szCs w:val="24"/>
          <w:lang w:val="en-US"/>
        </w:rPr>
        <w:t xml:space="preserve"> The international community has also been engaged in supporting Member States in strengthening local production to</w:t>
      </w:r>
      <w:r w:rsidR="009E14DB">
        <w:rPr>
          <w:rFonts w:eastAsia="Times New Roman"/>
          <w:sz w:val="24"/>
          <w:szCs w:val="24"/>
          <w:lang w:val="en-US"/>
        </w:rPr>
        <w:t xml:space="preserve"> improve access. In 2017</w:t>
      </w:r>
      <w:r w:rsidR="009E14DB" w:rsidRPr="009E14DB">
        <w:rPr>
          <w:rFonts w:eastAsia="Times New Roman"/>
          <w:sz w:val="24"/>
          <w:szCs w:val="24"/>
          <w:lang w:val="en-US"/>
        </w:rPr>
        <w:t xml:space="preserve">, WHO convened an interagency consultation on local production where it was identified that the benefits and viability of local production is dependent on a functioning </w:t>
      </w:r>
      <w:r w:rsidR="00956C04">
        <w:rPr>
          <w:rFonts w:eastAsia="Times New Roman"/>
          <w:sz w:val="24"/>
          <w:szCs w:val="24"/>
          <w:lang w:val="en-US"/>
        </w:rPr>
        <w:t xml:space="preserve">pharmaceutical value chain: from </w:t>
      </w:r>
      <w:r w:rsidR="009E14DB" w:rsidRPr="009E14DB">
        <w:rPr>
          <w:rFonts w:eastAsia="Times New Roman"/>
          <w:sz w:val="24"/>
          <w:szCs w:val="24"/>
          <w:lang w:val="en-US"/>
        </w:rPr>
        <w:t>researc</w:t>
      </w:r>
      <w:r w:rsidR="009E14DB">
        <w:rPr>
          <w:rFonts w:eastAsia="Times New Roman"/>
          <w:sz w:val="24"/>
          <w:szCs w:val="24"/>
          <w:lang w:val="en-US"/>
        </w:rPr>
        <w:t xml:space="preserve">h &amp; development, </w:t>
      </w:r>
      <w:r w:rsidR="009E14DB" w:rsidRPr="009E14DB">
        <w:rPr>
          <w:rFonts w:eastAsia="Times New Roman"/>
          <w:sz w:val="24"/>
          <w:szCs w:val="24"/>
          <w:lang w:val="en-US"/>
        </w:rPr>
        <w:t>manufacturing</w:t>
      </w:r>
      <w:r w:rsidR="00956C04">
        <w:rPr>
          <w:rFonts w:eastAsia="Times New Roman"/>
          <w:sz w:val="24"/>
          <w:szCs w:val="24"/>
          <w:lang w:val="en-US"/>
        </w:rPr>
        <w:t xml:space="preserve">, </w:t>
      </w:r>
      <w:r w:rsidR="009E14DB">
        <w:rPr>
          <w:rFonts w:eastAsia="Times New Roman"/>
          <w:sz w:val="24"/>
          <w:szCs w:val="24"/>
          <w:lang w:val="en-US"/>
        </w:rPr>
        <w:t xml:space="preserve">regulation </w:t>
      </w:r>
      <w:r w:rsidR="009E14DB" w:rsidRPr="009E14DB">
        <w:rPr>
          <w:rFonts w:eastAsia="Times New Roman"/>
          <w:sz w:val="24"/>
          <w:szCs w:val="24"/>
          <w:lang w:val="en-US"/>
        </w:rPr>
        <w:t xml:space="preserve">through to pricing and reimbursement, supply chains and dispensing. </w:t>
      </w:r>
      <w:r w:rsidR="009E14DB">
        <w:rPr>
          <w:rFonts w:eastAsia="Times New Roman"/>
          <w:sz w:val="24"/>
          <w:szCs w:val="24"/>
          <w:lang w:val="en-US"/>
        </w:rPr>
        <w:t xml:space="preserve"> At the 72</w:t>
      </w:r>
      <w:r w:rsidR="009E14DB">
        <w:rPr>
          <w:rFonts w:eastAsia="Times New Roman"/>
          <w:sz w:val="24"/>
          <w:szCs w:val="24"/>
          <w:vertAlign w:val="superscript"/>
          <w:lang w:val="en-US"/>
        </w:rPr>
        <w:t>nd</w:t>
      </w:r>
      <w:r w:rsidR="009E14DB">
        <w:rPr>
          <w:rFonts w:eastAsia="Times New Roman"/>
          <w:sz w:val="24"/>
          <w:szCs w:val="24"/>
          <w:lang w:val="en-US"/>
        </w:rPr>
        <w:t xml:space="preserve"> World Health Assembly, WHO led the development and launch of </w:t>
      </w:r>
      <w:r w:rsidR="009E14DB" w:rsidRPr="009E14DB">
        <w:rPr>
          <w:rFonts w:eastAsia="Times New Roman"/>
          <w:sz w:val="24"/>
          <w:szCs w:val="24"/>
          <w:lang w:val="en-US"/>
        </w:rPr>
        <w:t>the first interagency statement on promoting local production</w:t>
      </w:r>
      <w:r w:rsidR="00D726F8" w:rsidRPr="00FF63B5">
        <w:rPr>
          <w:rStyle w:val="FootnoteReference"/>
          <w:rFonts w:eastAsia="Times New Roman"/>
          <w:sz w:val="24"/>
          <w:szCs w:val="24"/>
          <w:lang w:val="en-US"/>
        </w:rPr>
        <w:footnoteReference w:id="8"/>
      </w:r>
      <w:r w:rsidR="009E14DB" w:rsidRPr="009E14DB">
        <w:rPr>
          <w:rFonts w:eastAsia="Times New Roman"/>
          <w:sz w:val="24"/>
          <w:szCs w:val="24"/>
          <w:lang w:val="en-US"/>
        </w:rPr>
        <w:t xml:space="preserve"> signed</w:t>
      </w:r>
      <w:r w:rsidR="009E14DB">
        <w:rPr>
          <w:rFonts w:eastAsia="Times New Roman"/>
          <w:sz w:val="24"/>
          <w:szCs w:val="24"/>
          <w:lang w:val="en-US"/>
        </w:rPr>
        <w:t xml:space="preserve"> by the top leadership of the six </w:t>
      </w:r>
      <w:r w:rsidR="009E14DB" w:rsidRPr="009E14DB">
        <w:rPr>
          <w:rFonts w:eastAsia="Times New Roman"/>
          <w:sz w:val="24"/>
          <w:szCs w:val="24"/>
          <w:lang w:val="en-US"/>
        </w:rPr>
        <w:t>organizations</w:t>
      </w:r>
      <w:r w:rsidR="009E14DB">
        <w:rPr>
          <w:rFonts w:eastAsia="Times New Roman"/>
          <w:sz w:val="24"/>
          <w:szCs w:val="24"/>
          <w:lang w:val="en-US"/>
        </w:rPr>
        <w:t xml:space="preserve"> (The Global Fund, UNAIDS, UNCTAD, UNICEF, UNIDO and WHO). The statement signaled their commitment in aiming to work in a holistic, strategic and collaborative manner in partnership with governments and other stakeholders in promoting local production. The statement calls for a holistic approach and government commitment to enable manufacturers to comply with international quality standards, be competitive and engage in sustainable manufacturing. </w:t>
      </w:r>
    </w:p>
    <w:p w14:paraId="7C3126D7" w14:textId="0F5C2028" w:rsidR="00676565" w:rsidRDefault="00275ADD" w:rsidP="00D53A0E">
      <w:pPr>
        <w:jc w:val="both"/>
        <w:rPr>
          <w:sz w:val="24"/>
          <w:szCs w:val="24"/>
        </w:rPr>
      </w:pPr>
      <w:r w:rsidRPr="00275ADD">
        <w:rPr>
          <w:rFonts w:eastAsia="Times New Roman"/>
          <w:sz w:val="24"/>
          <w:szCs w:val="24"/>
          <w:lang w:val="en-US"/>
        </w:rPr>
        <w:t xml:space="preserve">The current interest in local production of medicines and other health technologies by Member States is significant as a strategy to improve access to quality-assured affordable medicines and other health technologies, achieve universal health coverage and reduce dependency on imports to strengthen national health security, as well as to </w:t>
      </w:r>
      <w:r w:rsidR="00F77D56" w:rsidRPr="00275ADD">
        <w:rPr>
          <w:rFonts w:eastAsia="Times New Roman"/>
          <w:sz w:val="24"/>
          <w:szCs w:val="24"/>
          <w:lang w:val="en-US"/>
        </w:rPr>
        <w:t>catalyze</w:t>
      </w:r>
      <w:r w:rsidRPr="00275ADD">
        <w:rPr>
          <w:rFonts w:eastAsia="Times New Roman"/>
          <w:sz w:val="24"/>
          <w:szCs w:val="24"/>
          <w:lang w:val="en-US"/>
        </w:rPr>
        <w:t xml:space="preserve"> local capacity for innovation, strengthen capacity of the health workforce and stimulate a knowledge-based economy and social development.</w:t>
      </w:r>
      <w:r w:rsidR="00F77D56">
        <w:rPr>
          <w:rFonts w:eastAsia="Times New Roman"/>
          <w:sz w:val="24"/>
          <w:szCs w:val="24"/>
          <w:lang w:val="en-US"/>
        </w:rPr>
        <w:t xml:space="preserve"> </w:t>
      </w:r>
      <w:r w:rsidR="00F77D56">
        <w:rPr>
          <w:sz w:val="24"/>
          <w:szCs w:val="24"/>
        </w:rPr>
        <w:t xml:space="preserve">It is important to note that improved access can be attained not only by a reduction in price, but also by, for example, reducing lead time to the supply chain, </w:t>
      </w:r>
      <w:r w:rsidR="00D53A0E" w:rsidRPr="00FF63B5">
        <w:rPr>
          <w:sz w:val="24"/>
          <w:szCs w:val="24"/>
        </w:rPr>
        <w:t>and</w:t>
      </w:r>
      <w:r w:rsidR="00D53A0E">
        <w:rPr>
          <w:sz w:val="24"/>
          <w:szCs w:val="24"/>
        </w:rPr>
        <w:t xml:space="preserve"> </w:t>
      </w:r>
      <w:r w:rsidR="00F77D56">
        <w:rPr>
          <w:sz w:val="24"/>
          <w:szCs w:val="24"/>
        </w:rPr>
        <w:t>adapting existing products (such as developing heat-stable formulation</w:t>
      </w:r>
      <w:r w:rsidR="00D53A0E">
        <w:rPr>
          <w:sz w:val="24"/>
          <w:szCs w:val="24"/>
        </w:rPr>
        <w:t>s</w:t>
      </w:r>
      <w:r w:rsidR="00F77D56">
        <w:rPr>
          <w:sz w:val="24"/>
          <w:szCs w:val="24"/>
        </w:rPr>
        <w:t xml:space="preserve">) or transferring technology to build local production capability to meet specific local needs. </w:t>
      </w:r>
      <w:r w:rsidR="00F77D56" w:rsidRPr="008936FD">
        <w:rPr>
          <w:sz w:val="24"/>
          <w:szCs w:val="24"/>
        </w:rPr>
        <w:t xml:space="preserve">Local production can cater to the demand of </w:t>
      </w:r>
      <w:r w:rsidR="00F77D56">
        <w:rPr>
          <w:sz w:val="24"/>
          <w:szCs w:val="24"/>
        </w:rPr>
        <w:t>medicines and other health technologies</w:t>
      </w:r>
      <w:r w:rsidR="00F77D56" w:rsidRPr="008936FD">
        <w:rPr>
          <w:sz w:val="24"/>
          <w:szCs w:val="24"/>
        </w:rPr>
        <w:t xml:space="preserve"> to treat diseases that disproportionately affect </w:t>
      </w:r>
      <w:r w:rsidR="00F77D56">
        <w:rPr>
          <w:sz w:val="24"/>
          <w:szCs w:val="24"/>
        </w:rPr>
        <w:t>low- and middle-income countries (LMICs), such as neglected tropical diseases and malaria.</w:t>
      </w:r>
      <w:r w:rsidR="00F77D56" w:rsidRPr="0058774E">
        <w:rPr>
          <w:sz w:val="24"/>
          <w:szCs w:val="24"/>
        </w:rPr>
        <w:t xml:space="preserve"> </w:t>
      </w:r>
    </w:p>
    <w:p w14:paraId="77BB730D" w14:textId="535A0711" w:rsidR="009A105B" w:rsidRPr="00F77D56" w:rsidRDefault="00676565" w:rsidP="00D53A0E">
      <w:pPr>
        <w:jc w:val="both"/>
        <w:rPr>
          <w:rFonts w:eastAsia="Times New Roman"/>
          <w:sz w:val="24"/>
          <w:szCs w:val="24"/>
          <w:lang w:val="en-US"/>
        </w:rPr>
      </w:pPr>
      <w:r>
        <w:rPr>
          <w:sz w:val="24"/>
          <w:szCs w:val="24"/>
        </w:rPr>
        <w:t>Some of benefits in promoting local production has been evident among Member States</w:t>
      </w:r>
      <w:r w:rsidR="00D53A0E" w:rsidRPr="00FF63B5">
        <w:rPr>
          <w:sz w:val="24"/>
          <w:szCs w:val="24"/>
        </w:rPr>
        <w:t>;</w:t>
      </w:r>
      <w:r>
        <w:rPr>
          <w:sz w:val="24"/>
          <w:szCs w:val="24"/>
        </w:rPr>
        <w:t xml:space="preserve"> for instance, </w:t>
      </w:r>
      <w:r w:rsidR="009A105B">
        <w:rPr>
          <w:rFonts w:eastAsia="Times New Roman"/>
          <w:sz w:val="24"/>
          <w:szCs w:val="24"/>
          <w:lang w:val="en-US"/>
        </w:rPr>
        <w:t xml:space="preserve">China </w:t>
      </w:r>
      <w:r w:rsidR="009A105B" w:rsidRPr="00F77D56">
        <w:rPr>
          <w:rFonts w:eastAsia="Times New Roman"/>
          <w:sz w:val="24"/>
          <w:szCs w:val="24"/>
          <w:lang w:val="en-US"/>
        </w:rPr>
        <w:t>has demonstrated certain progress and success with implementing their strategies to promote local production. China’s local pharmaceutical manufacturing industry not only benefitted national universal health coverage but has also grown to become the world’s leading producer and exporter of active pharmaceutical ingredients by volume</w:t>
      </w:r>
      <w:r w:rsidR="00D53A0E">
        <w:rPr>
          <w:rFonts w:eastAsia="Times New Roman"/>
          <w:sz w:val="24"/>
          <w:szCs w:val="24"/>
          <w:lang w:val="en-US"/>
        </w:rPr>
        <w:t xml:space="preserve"> </w:t>
      </w:r>
      <w:r w:rsidR="00D53A0E" w:rsidRPr="00FF63B5">
        <w:rPr>
          <w:rFonts w:eastAsia="Times New Roman"/>
          <w:sz w:val="24"/>
          <w:szCs w:val="24"/>
          <w:lang w:val="en-US"/>
        </w:rPr>
        <w:t>and</w:t>
      </w:r>
      <w:r w:rsidR="009A105B" w:rsidRPr="00F77D56">
        <w:rPr>
          <w:rFonts w:eastAsia="Times New Roman"/>
          <w:sz w:val="24"/>
          <w:szCs w:val="24"/>
          <w:lang w:val="en-US"/>
        </w:rPr>
        <w:t xml:space="preserve"> accounted for ~20%</w:t>
      </w:r>
      <w:r w:rsidR="009A105B">
        <w:rPr>
          <w:rFonts w:eastAsia="Times New Roman"/>
          <w:sz w:val="24"/>
          <w:szCs w:val="24"/>
          <w:lang w:val="en-US"/>
        </w:rPr>
        <w:t xml:space="preserve"> of the total global API output</w:t>
      </w:r>
      <w:r w:rsidR="009A105B" w:rsidRPr="00F77D56">
        <w:rPr>
          <w:rFonts w:eastAsia="Times New Roman"/>
          <w:sz w:val="24"/>
          <w:szCs w:val="24"/>
          <w:lang w:val="en-US"/>
        </w:rPr>
        <w:t>. In Bangladesh, local pharmaceutical manufacturers supply ~98% of the local demand for medicines and ex</w:t>
      </w:r>
      <w:r w:rsidR="009A105B">
        <w:rPr>
          <w:rFonts w:eastAsia="Times New Roman"/>
          <w:sz w:val="24"/>
          <w:szCs w:val="24"/>
          <w:lang w:val="en-US"/>
        </w:rPr>
        <w:t>port to 145 countries worldwide</w:t>
      </w:r>
      <w:r w:rsidR="009A105B" w:rsidRPr="00F77D56">
        <w:rPr>
          <w:rFonts w:eastAsia="Times New Roman"/>
          <w:sz w:val="24"/>
          <w:szCs w:val="24"/>
          <w:lang w:val="en-US"/>
        </w:rPr>
        <w:t>. In 2007, India and Thailand embarked on a project to develop capacity in local production of influenza vaccines through technology transfer due to concerns of the lack of reliable access to a sufficient number of doses via importation in the event of a pandemic. By 2015, local production capacity of pandemic influenza vaccine in India and Thailand reached 20 million and 1.5 million doses, respectively.  In 2018, Indian vaccine manufacturers supplied the majority of procured vaccines by volume (&gt; 65%) in all regions except the European Region. As of January 2020, Indian vaccine manufacturers attained WHO prequalification of 50 vaccines and Thai vaccine manufacturers attained 1 WHO-prequalified vaccine</w:t>
      </w:r>
      <w:r w:rsidR="00061E27">
        <w:rPr>
          <w:rFonts w:eastAsia="Times New Roman"/>
          <w:sz w:val="24"/>
          <w:szCs w:val="24"/>
          <w:lang w:val="en-US"/>
        </w:rPr>
        <w:t>.</w:t>
      </w:r>
    </w:p>
    <w:p w14:paraId="54FA00DD" w14:textId="1B050D70" w:rsidR="00F77D56" w:rsidRPr="00F77D56" w:rsidRDefault="009A105B" w:rsidP="00E36B69">
      <w:pPr>
        <w:jc w:val="both"/>
        <w:rPr>
          <w:rFonts w:eastAsia="Times New Roman"/>
          <w:sz w:val="24"/>
          <w:szCs w:val="24"/>
          <w:lang w:val="en-US"/>
        </w:rPr>
      </w:pPr>
      <w:r>
        <w:rPr>
          <w:rFonts w:eastAsia="Times New Roman"/>
          <w:sz w:val="24"/>
          <w:szCs w:val="24"/>
        </w:rPr>
        <w:t>Indeed, local production could cater to local/regional need</w:t>
      </w:r>
      <w:r w:rsidR="00061E27" w:rsidRPr="00FF63B5">
        <w:rPr>
          <w:rFonts w:eastAsia="Times New Roman"/>
          <w:sz w:val="24"/>
          <w:szCs w:val="24"/>
        </w:rPr>
        <w:t>s</w:t>
      </w:r>
      <w:r>
        <w:rPr>
          <w:rFonts w:eastAsia="Times New Roman"/>
          <w:sz w:val="24"/>
          <w:szCs w:val="24"/>
        </w:rPr>
        <w:t xml:space="preserve">. </w:t>
      </w:r>
      <w:r w:rsidR="00F77D56" w:rsidRPr="00F77D56">
        <w:rPr>
          <w:rFonts w:eastAsia="Times New Roman"/>
          <w:sz w:val="24"/>
          <w:szCs w:val="24"/>
          <w:lang w:val="en-US"/>
        </w:rPr>
        <w:t>In Brazil, where the presence of schistosomiasis, leishmaniasis and other neglected tropical diseases is among the highest in the Region of the Americas (e.g. over 1.5 million people requiring prevent</w:t>
      </w:r>
      <w:r w:rsidR="00061E27">
        <w:rPr>
          <w:rFonts w:eastAsia="Times New Roman"/>
          <w:sz w:val="24"/>
          <w:szCs w:val="24"/>
          <w:lang w:val="en-US"/>
        </w:rPr>
        <w:t>ive</w:t>
      </w:r>
      <w:r w:rsidR="00F77D56" w:rsidRPr="00F77D56">
        <w:rPr>
          <w:rFonts w:eastAsia="Times New Roman"/>
          <w:sz w:val="24"/>
          <w:szCs w:val="24"/>
          <w:lang w:val="en-US"/>
        </w:rPr>
        <w:t xml:space="preserve"> chemotherapy annually for </w:t>
      </w:r>
      <w:r>
        <w:rPr>
          <w:rFonts w:eastAsia="Times New Roman"/>
          <w:sz w:val="24"/>
          <w:szCs w:val="24"/>
          <w:lang w:val="en-US"/>
        </w:rPr>
        <w:t>schistosomiasis in 2018), the local manufacturer (</w:t>
      </w:r>
      <w:r w:rsidR="00F77D56" w:rsidRPr="00F77D56">
        <w:rPr>
          <w:rFonts w:eastAsia="Times New Roman"/>
          <w:sz w:val="24"/>
          <w:szCs w:val="24"/>
          <w:lang w:val="en-US"/>
        </w:rPr>
        <w:t xml:space="preserve">Immunobiological Technology </w:t>
      </w:r>
      <w:r w:rsidRPr="00F77D56">
        <w:rPr>
          <w:rFonts w:eastAsia="Times New Roman"/>
          <w:sz w:val="24"/>
          <w:szCs w:val="24"/>
          <w:lang w:val="en-US"/>
        </w:rPr>
        <w:t>Institute</w:t>
      </w:r>
      <w:r>
        <w:rPr>
          <w:rFonts w:eastAsia="Times New Roman"/>
          <w:sz w:val="24"/>
          <w:szCs w:val="24"/>
          <w:lang w:val="en-US"/>
        </w:rPr>
        <w:t>)</w:t>
      </w:r>
      <w:r w:rsidRPr="00F77D56">
        <w:rPr>
          <w:rFonts w:eastAsia="Times New Roman"/>
          <w:sz w:val="24"/>
          <w:szCs w:val="24"/>
          <w:lang w:val="en-US"/>
        </w:rPr>
        <w:t xml:space="preserve"> supplies</w:t>
      </w:r>
      <w:r w:rsidR="00F77D56" w:rsidRPr="00F77D56">
        <w:rPr>
          <w:rFonts w:eastAsia="Times New Roman"/>
          <w:sz w:val="24"/>
          <w:szCs w:val="24"/>
          <w:lang w:val="en-US"/>
        </w:rPr>
        <w:t xml:space="preserve"> the public sector with reagent kits for diagnosis of AIDS, leptospirosis, leishmaniasis, Chagas disease, </w:t>
      </w:r>
      <w:r w:rsidRPr="00F77D56">
        <w:rPr>
          <w:rFonts w:eastAsia="Times New Roman"/>
          <w:sz w:val="24"/>
          <w:szCs w:val="24"/>
          <w:lang w:val="en-US"/>
        </w:rPr>
        <w:t>and schistosomiasis</w:t>
      </w:r>
      <w:r w:rsidR="00F77D56" w:rsidRPr="00F77D56">
        <w:rPr>
          <w:rFonts w:eastAsia="Times New Roman"/>
          <w:sz w:val="24"/>
          <w:szCs w:val="24"/>
          <w:lang w:val="en-US"/>
        </w:rPr>
        <w:t xml:space="preserve">. In the case of malaria, where an estimated 200 million cases of malaria (about 92% of the global cases) were in the African Region, one manufacturer in the United Republic of Tanzania produces long-lasting insecticidal </w:t>
      </w:r>
      <w:proofErr w:type="spellStart"/>
      <w:r w:rsidRPr="00F77D56">
        <w:rPr>
          <w:rFonts w:eastAsia="Times New Roman"/>
          <w:sz w:val="24"/>
          <w:szCs w:val="24"/>
          <w:lang w:val="en-US"/>
        </w:rPr>
        <w:t>b</w:t>
      </w:r>
      <w:r>
        <w:rPr>
          <w:rFonts w:eastAsia="Times New Roman"/>
          <w:sz w:val="24"/>
          <w:szCs w:val="24"/>
          <w:lang w:val="en-US"/>
        </w:rPr>
        <w:t>ednets</w:t>
      </w:r>
      <w:proofErr w:type="spellEnd"/>
      <w:r>
        <w:rPr>
          <w:rFonts w:eastAsia="Times New Roman"/>
          <w:sz w:val="24"/>
          <w:szCs w:val="24"/>
          <w:lang w:val="en-US"/>
        </w:rPr>
        <w:t xml:space="preserve"> </w:t>
      </w:r>
      <w:r w:rsidR="00F77D56" w:rsidRPr="00F77D56">
        <w:rPr>
          <w:rFonts w:eastAsia="Times New Roman"/>
          <w:sz w:val="24"/>
          <w:szCs w:val="24"/>
          <w:lang w:val="en-US"/>
        </w:rPr>
        <w:t>and supp</w:t>
      </w:r>
      <w:r>
        <w:rPr>
          <w:rFonts w:eastAsia="Times New Roman"/>
          <w:sz w:val="24"/>
          <w:szCs w:val="24"/>
          <w:lang w:val="en-US"/>
        </w:rPr>
        <w:t xml:space="preserve">lies locally and within Africa </w:t>
      </w:r>
      <w:r w:rsidR="00F77D56" w:rsidRPr="00F77D56">
        <w:rPr>
          <w:rFonts w:eastAsia="Times New Roman"/>
          <w:sz w:val="24"/>
          <w:szCs w:val="24"/>
          <w:lang w:val="en-US"/>
        </w:rPr>
        <w:t>via procurement supported by The Global Fund</w:t>
      </w:r>
      <w:r>
        <w:rPr>
          <w:rFonts w:eastAsia="Times New Roman"/>
          <w:sz w:val="24"/>
          <w:szCs w:val="24"/>
          <w:lang w:val="en-US"/>
        </w:rPr>
        <w:t>.</w:t>
      </w:r>
    </w:p>
    <w:p w14:paraId="0F502876" w14:textId="497A0DED" w:rsidR="00676565" w:rsidRDefault="00676565" w:rsidP="00D53A0E">
      <w:pPr>
        <w:jc w:val="both"/>
        <w:rPr>
          <w:sz w:val="24"/>
          <w:szCs w:val="24"/>
          <w:lang w:val="en-US"/>
        </w:rPr>
      </w:pPr>
      <w:r>
        <w:rPr>
          <w:rFonts w:ascii="Calibri" w:hAnsi="Calibri" w:cs="Calibri"/>
          <w:sz w:val="24"/>
          <w:szCs w:val="24"/>
        </w:rPr>
        <w:t>Experience has shown that a holistic national strategy is important in developing local production. Some</w:t>
      </w:r>
      <w:r w:rsidRPr="003D7B31">
        <w:rPr>
          <w:rFonts w:ascii="Calibri" w:hAnsi="Calibri" w:cs="Calibri"/>
          <w:sz w:val="24"/>
          <w:szCs w:val="24"/>
        </w:rPr>
        <w:t xml:space="preserve"> Member States, such as Brazil</w:t>
      </w:r>
      <w:r w:rsidRPr="003D7B31">
        <w:rPr>
          <w:rStyle w:val="FootnoteReference"/>
          <w:rFonts w:ascii="Calibri" w:hAnsi="Calibri" w:cs="Calibri"/>
          <w:sz w:val="24"/>
          <w:szCs w:val="24"/>
        </w:rPr>
        <w:footnoteReference w:id="9"/>
      </w:r>
      <w:r w:rsidRPr="003D7B31">
        <w:rPr>
          <w:rFonts w:ascii="Calibri" w:hAnsi="Calibri" w:cs="Calibri"/>
          <w:sz w:val="24"/>
          <w:szCs w:val="24"/>
        </w:rPr>
        <w:t>, Russia</w:t>
      </w:r>
      <w:r w:rsidRPr="003D7B31">
        <w:rPr>
          <w:rStyle w:val="FootnoteReference"/>
          <w:rFonts w:ascii="Calibri" w:hAnsi="Calibri" w:cs="Calibri"/>
          <w:sz w:val="24"/>
          <w:szCs w:val="24"/>
        </w:rPr>
        <w:footnoteReference w:id="10"/>
      </w:r>
      <w:r w:rsidRPr="003D7B31">
        <w:rPr>
          <w:rFonts w:ascii="Calibri" w:hAnsi="Calibri" w:cs="Calibri"/>
          <w:sz w:val="24"/>
          <w:szCs w:val="24"/>
        </w:rPr>
        <w:t xml:space="preserve"> and Vietnam</w:t>
      </w:r>
      <w:r w:rsidRPr="003D7B31">
        <w:rPr>
          <w:rStyle w:val="FootnoteReference"/>
          <w:rFonts w:ascii="Calibri" w:hAnsi="Calibri" w:cs="Calibri"/>
          <w:sz w:val="24"/>
          <w:szCs w:val="24"/>
        </w:rPr>
        <w:footnoteReference w:id="11"/>
      </w:r>
      <w:r w:rsidRPr="003D7B31">
        <w:rPr>
          <w:rFonts w:ascii="Calibri" w:hAnsi="Calibri" w:cs="Calibri"/>
          <w:sz w:val="24"/>
          <w:szCs w:val="24"/>
        </w:rPr>
        <w:t>, have announced strategies to further develop their local pharmaceutical industry. Ethiopia</w:t>
      </w:r>
      <w:r>
        <w:rPr>
          <w:rFonts w:ascii="Calibri" w:hAnsi="Calibri" w:cs="Calibri"/>
          <w:sz w:val="24"/>
          <w:szCs w:val="24"/>
        </w:rPr>
        <w:t xml:space="preserve"> developed and launched, with support from WHO, the</w:t>
      </w:r>
      <w:r w:rsidRPr="003D7B31">
        <w:rPr>
          <w:rFonts w:ascii="Calibri" w:hAnsi="Calibri" w:cs="Calibri"/>
          <w:sz w:val="24"/>
          <w:szCs w:val="24"/>
        </w:rPr>
        <w:t xml:space="preserve"> National Strategy and Plan of Action for Pharmaceutical Manufacturing Development in E</w:t>
      </w:r>
      <w:r>
        <w:rPr>
          <w:rFonts w:ascii="Calibri" w:hAnsi="Calibri" w:cs="Calibri"/>
          <w:sz w:val="24"/>
          <w:szCs w:val="24"/>
        </w:rPr>
        <w:t>thiopia 2015-20</w:t>
      </w:r>
      <w:r w:rsidR="00C23447">
        <w:rPr>
          <w:rFonts w:ascii="Calibri" w:hAnsi="Calibri" w:cs="Calibri"/>
          <w:sz w:val="24"/>
          <w:szCs w:val="24"/>
        </w:rPr>
        <w:t>2</w:t>
      </w:r>
      <w:r>
        <w:rPr>
          <w:rFonts w:ascii="Calibri" w:hAnsi="Calibri" w:cs="Calibri"/>
          <w:sz w:val="24"/>
          <w:szCs w:val="24"/>
        </w:rPr>
        <w:t>5 (NSPA-Pharma)</w:t>
      </w:r>
      <w:r w:rsidRPr="003D7B31">
        <w:rPr>
          <w:rFonts w:ascii="Calibri" w:hAnsi="Calibri" w:cs="Calibri"/>
          <w:sz w:val="24"/>
          <w:szCs w:val="24"/>
        </w:rPr>
        <w:t xml:space="preserve"> in July 2015</w:t>
      </w:r>
      <w:r>
        <w:rPr>
          <w:rFonts w:ascii="Calibri" w:hAnsi="Calibri" w:cs="Calibri"/>
          <w:sz w:val="24"/>
          <w:szCs w:val="24"/>
        </w:rPr>
        <w:t xml:space="preserve">, </w:t>
      </w:r>
      <w:r w:rsidRPr="003D7B31">
        <w:rPr>
          <w:rFonts w:ascii="Calibri" w:hAnsi="Calibri" w:cs="Calibri"/>
          <w:sz w:val="24"/>
          <w:szCs w:val="24"/>
        </w:rPr>
        <w:t>the first translation of the AU PMPA at the national level</w:t>
      </w:r>
      <w:r>
        <w:rPr>
          <w:rFonts w:ascii="Calibri" w:hAnsi="Calibri" w:cs="Calibri"/>
          <w:sz w:val="24"/>
          <w:szCs w:val="24"/>
        </w:rPr>
        <w:t>.</w:t>
      </w:r>
      <w:r w:rsidRPr="003D7B31">
        <w:rPr>
          <w:rFonts w:ascii="Calibri" w:hAnsi="Calibri" w:cs="Calibri"/>
          <w:sz w:val="24"/>
          <w:szCs w:val="24"/>
        </w:rPr>
        <w:t xml:space="preserve"> </w:t>
      </w:r>
      <w:r>
        <w:rPr>
          <w:rFonts w:ascii="Calibri" w:hAnsi="Calibri" w:cs="Calibri"/>
          <w:sz w:val="24"/>
          <w:szCs w:val="24"/>
        </w:rPr>
        <w:t>U</w:t>
      </w:r>
      <w:r w:rsidRPr="003D7B31">
        <w:rPr>
          <w:rFonts w:ascii="Calibri" w:hAnsi="Calibri" w:cs="Calibri"/>
          <w:sz w:val="24"/>
          <w:szCs w:val="24"/>
        </w:rPr>
        <w:t>nder the NSPA-Pharma</w:t>
      </w:r>
      <w:r>
        <w:rPr>
          <w:rFonts w:ascii="Calibri" w:hAnsi="Calibri" w:cs="Calibri"/>
          <w:sz w:val="24"/>
          <w:szCs w:val="24"/>
        </w:rPr>
        <w:t>, significant accomplishments have been achieved</w:t>
      </w:r>
      <w:r w:rsidR="00061E27" w:rsidRPr="00FF63B5">
        <w:rPr>
          <w:rFonts w:ascii="Calibri" w:hAnsi="Calibri" w:cs="Calibri"/>
          <w:sz w:val="24"/>
          <w:szCs w:val="24"/>
        </w:rPr>
        <w:t>, such as</w:t>
      </w:r>
      <w:r w:rsidRPr="003D7B31">
        <w:rPr>
          <w:rFonts w:ascii="Calibri" w:hAnsi="Calibri" w:cs="Calibri"/>
          <w:sz w:val="24"/>
          <w:szCs w:val="24"/>
        </w:rPr>
        <w:t xml:space="preserve"> </w:t>
      </w:r>
      <w:r w:rsidR="00061E27">
        <w:rPr>
          <w:rFonts w:ascii="Calibri" w:hAnsi="Calibri" w:cs="Calibri"/>
          <w:sz w:val="24"/>
          <w:szCs w:val="24"/>
        </w:rPr>
        <w:t xml:space="preserve">the </w:t>
      </w:r>
      <w:r w:rsidRPr="003D7B31">
        <w:rPr>
          <w:rFonts w:ascii="Calibri" w:hAnsi="Calibri" w:cs="Calibri"/>
          <w:sz w:val="24"/>
          <w:szCs w:val="24"/>
        </w:rPr>
        <w:t xml:space="preserve">launch </w:t>
      </w:r>
      <w:r w:rsidR="00D34135">
        <w:rPr>
          <w:rFonts w:ascii="Calibri" w:hAnsi="Calibri" w:cs="Calibri"/>
          <w:sz w:val="24"/>
          <w:szCs w:val="24"/>
        </w:rPr>
        <w:t xml:space="preserve">of </w:t>
      </w:r>
      <w:r w:rsidRPr="003D7B31">
        <w:rPr>
          <w:rFonts w:ascii="Calibri" w:hAnsi="Calibri" w:cs="Calibri"/>
          <w:sz w:val="24"/>
          <w:szCs w:val="24"/>
        </w:rPr>
        <w:t>a holistic incentive package to attract local and foreign investment to support local production</w:t>
      </w:r>
      <w:r w:rsidR="00DF6761">
        <w:rPr>
          <w:rFonts w:ascii="Calibri" w:hAnsi="Calibri" w:cs="Calibri"/>
          <w:sz w:val="24"/>
          <w:szCs w:val="24"/>
        </w:rPr>
        <w:t xml:space="preserve"> </w:t>
      </w:r>
      <w:r w:rsidR="00DF6761" w:rsidRPr="00FF63B5">
        <w:rPr>
          <w:rFonts w:ascii="Calibri" w:hAnsi="Calibri" w:cs="Calibri"/>
          <w:sz w:val="24"/>
          <w:szCs w:val="24"/>
        </w:rPr>
        <w:t>and the construction of an industrial park dedicated to pharmaceutical manufacturing</w:t>
      </w:r>
      <w:r w:rsidRPr="003D7B31">
        <w:rPr>
          <w:rFonts w:ascii="Calibri" w:hAnsi="Calibri" w:cs="Calibri"/>
          <w:sz w:val="24"/>
          <w:szCs w:val="24"/>
        </w:rPr>
        <w:t xml:space="preserve">. </w:t>
      </w:r>
    </w:p>
    <w:p w14:paraId="04335F51" w14:textId="50B4D98B" w:rsidR="000C69D5" w:rsidRPr="00D53A0E" w:rsidRDefault="00956C04" w:rsidP="00D53A0E">
      <w:pPr>
        <w:jc w:val="both"/>
        <w:rPr>
          <w:rFonts w:eastAsia="Times New Roman"/>
          <w:sz w:val="24"/>
          <w:szCs w:val="24"/>
          <w:lang w:val="en-US"/>
        </w:rPr>
      </w:pPr>
      <w:r w:rsidRPr="00D53A0E">
        <w:rPr>
          <w:rFonts w:eastAsia="Times New Roman"/>
          <w:sz w:val="24"/>
          <w:szCs w:val="24"/>
          <w:lang w:val="en-US"/>
        </w:rPr>
        <w:t>Progress has been made in promoting local production to benefit public health need, but there are still many challenges in</w:t>
      </w:r>
      <w:r w:rsidR="009C0BBF" w:rsidRPr="00D53A0E">
        <w:rPr>
          <w:rFonts w:eastAsia="Times New Roman"/>
          <w:sz w:val="24"/>
          <w:szCs w:val="24"/>
          <w:lang w:val="en-US"/>
        </w:rPr>
        <w:t xml:space="preserve"> </w:t>
      </w:r>
      <w:r w:rsidR="00FE691A" w:rsidRPr="00D53A0E">
        <w:rPr>
          <w:rFonts w:eastAsia="Times New Roman"/>
          <w:sz w:val="24"/>
          <w:szCs w:val="24"/>
          <w:lang w:val="en-US"/>
        </w:rPr>
        <w:t>strengthening local production towards quality assurance and sustainability</w:t>
      </w:r>
      <w:r w:rsidR="00A13884" w:rsidRPr="00D53A0E">
        <w:rPr>
          <w:rFonts w:eastAsia="Times New Roman"/>
          <w:sz w:val="24"/>
          <w:szCs w:val="24"/>
          <w:lang w:val="en-US"/>
        </w:rPr>
        <w:t xml:space="preserve"> to achieve this goal</w:t>
      </w:r>
      <w:r w:rsidR="00FE691A" w:rsidRPr="00D53A0E">
        <w:rPr>
          <w:rFonts w:eastAsia="Times New Roman"/>
          <w:sz w:val="24"/>
          <w:szCs w:val="24"/>
          <w:lang w:val="en-US"/>
        </w:rPr>
        <w:t xml:space="preserve">. </w:t>
      </w:r>
      <w:r w:rsidR="000C69D5" w:rsidRPr="00D53A0E">
        <w:rPr>
          <w:rFonts w:eastAsia="Times New Roman"/>
          <w:sz w:val="24"/>
          <w:szCs w:val="24"/>
          <w:lang w:val="en-US"/>
        </w:rPr>
        <w:t xml:space="preserve"> </w:t>
      </w:r>
      <w:r w:rsidR="000C69D5" w:rsidRPr="00D53A0E">
        <w:rPr>
          <w:sz w:val="24"/>
          <w:szCs w:val="24"/>
          <w:lang w:val="en-US"/>
        </w:rPr>
        <w:t>Member States</w:t>
      </w:r>
      <w:r w:rsidRPr="00D53A0E">
        <w:rPr>
          <w:sz w:val="24"/>
          <w:szCs w:val="24"/>
          <w:lang w:val="en-US"/>
        </w:rPr>
        <w:t xml:space="preserve">, especially LMICs, </w:t>
      </w:r>
      <w:r w:rsidR="00573059" w:rsidRPr="00D53A0E">
        <w:rPr>
          <w:sz w:val="24"/>
          <w:szCs w:val="24"/>
          <w:lang w:val="en-US"/>
        </w:rPr>
        <w:t xml:space="preserve">lack </w:t>
      </w:r>
      <w:r w:rsidR="00545EF1" w:rsidRPr="00D53A0E">
        <w:rPr>
          <w:sz w:val="24"/>
          <w:szCs w:val="24"/>
          <w:lang w:val="en-US"/>
        </w:rPr>
        <w:t xml:space="preserve">a holistic strategy, </w:t>
      </w:r>
      <w:r w:rsidR="00573059" w:rsidRPr="00D53A0E">
        <w:rPr>
          <w:sz w:val="24"/>
          <w:szCs w:val="24"/>
          <w:lang w:val="en-US"/>
        </w:rPr>
        <w:t>sufficient funding</w:t>
      </w:r>
      <w:r w:rsidR="00545EF1" w:rsidRPr="00D53A0E">
        <w:rPr>
          <w:sz w:val="24"/>
          <w:szCs w:val="24"/>
          <w:lang w:val="en-US"/>
        </w:rPr>
        <w:t xml:space="preserve"> </w:t>
      </w:r>
      <w:r w:rsidR="00573059" w:rsidRPr="00D53A0E">
        <w:rPr>
          <w:sz w:val="24"/>
          <w:szCs w:val="24"/>
          <w:lang w:val="en-US"/>
        </w:rPr>
        <w:t>and human resources to support the development of local production.</w:t>
      </w:r>
      <w:r w:rsidR="00AB4DD3" w:rsidRPr="00D53A0E">
        <w:rPr>
          <w:sz w:val="24"/>
          <w:szCs w:val="24"/>
          <w:lang w:val="en-US"/>
        </w:rPr>
        <w:t xml:space="preserve"> </w:t>
      </w:r>
      <w:r w:rsidR="000C69D5" w:rsidRPr="00D53A0E">
        <w:rPr>
          <w:sz w:val="24"/>
          <w:szCs w:val="24"/>
          <w:lang w:val="en-US"/>
        </w:rPr>
        <w:t xml:space="preserve">Policy incoherence and fragmented markets hamper the business environment from being conducive. </w:t>
      </w:r>
      <w:r w:rsidR="000C69D5" w:rsidRPr="00D53A0E">
        <w:rPr>
          <w:rFonts w:eastAsia="Times New Roman"/>
          <w:sz w:val="24"/>
          <w:szCs w:val="24"/>
          <w:lang w:val="en-US"/>
        </w:rPr>
        <w:t>Major barriers in quality and sustainable local production also include but not limited to</w:t>
      </w:r>
      <w:r w:rsidR="00DF6761" w:rsidRPr="00AD66CE">
        <w:rPr>
          <w:rFonts w:eastAsia="Times New Roman"/>
          <w:sz w:val="24"/>
          <w:szCs w:val="24"/>
          <w:lang w:val="en-US"/>
        </w:rPr>
        <w:t>:</w:t>
      </w:r>
      <w:r w:rsidR="000C69D5" w:rsidRPr="00D53A0E">
        <w:rPr>
          <w:rFonts w:eastAsia="Times New Roman"/>
          <w:sz w:val="24"/>
          <w:szCs w:val="24"/>
          <w:lang w:val="en-US"/>
        </w:rPr>
        <w:t xml:space="preserve"> weak regulatory oversight</w:t>
      </w:r>
      <w:r w:rsidR="00DF6761">
        <w:rPr>
          <w:rFonts w:eastAsia="Times New Roman"/>
          <w:sz w:val="24"/>
          <w:szCs w:val="24"/>
          <w:lang w:val="en-US"/>
        </w:rPr>
        <w:t>;</w:t>
      </w:r>
      <w:r w:rsidR="000C69D5" w:rsidRPr="00D53A0E">
        <w:rPr>
          <w:rFonts w:eastAsia="Times New Roman"/>
          <w:sz w:val="24"/>
          <w:szCs w:val="24"/>
          <w:lang w:val="en-US"/>
        </w:rPr>
        <w:t xml:space="preserve"> lack of skilled local workforce</w:t>
      </w:r>
      <w:r w:rsidR="00DF6761">
        <w:rPr>
          <w:rFonts w:eastAsia="Times New Roman"/>
          <w:sz w:val="24"/>
          <w:szCs w:val="24"/>
          <w:lang w:val="en-US"/>
        </w:rPr>
        <w:t>;</w:t>
      </w:r>
      <w:r w:rsidR="000C69D5" w:rsidRPr="00D53A0E">
        <w:rPr>
          <w:rFonts w:eastAsia="Times New Roman"/>
          <w:sz w:val="24"/>
          <w:szCs w:val="24"/>
          <w:lang w:val="en-US"/>
        </w:rPr>
        <w:t xml:space="preserve"> lack of reliable market intelligence to inform investment decisions</w:t>
      </w:r>
      <w:r w:rsidR="00DF6761">
        <w:rPr>
          <w:rFonts w:eastAsia="Times New Roman"/>
          <w:sz w:val="24"/>
          <w:szCs w:val="24"/>
          <w:lang w:val="en-US"/>
        </w:rPr>
        <w:t>;</w:t>
      </w:r>
      <w:r w:rsidR="000C69D5" w:rsidRPr="00D53A0E">
        <w:rPr>
          <w:rFonts w:eastAsia="Times New Roman"/>
          <w:sz w:val="24"/>
          <w:szCs w:val="24"/>
          <w:lang w:val="en-US"/>
        </w:rPr>
        <w:t xml:space="preserve"> no access to technology for transfer</w:t>
      </w:r>
      <w:r w:rsidR="00DF6761">
        <w:rPr>
          <w:rFonts w:eastAsia="Times New Roman"/>
          <w:sz w:val="24"/>
          <w:szCs w:val="24"/>
          <w:lang w:val="en-US"/>
        </w:rPr>
        <w:t>;</w:t>
      </w:r>
      <w:r w:rsidR="000C69D5" w:rsidRPr="00D53A0E">
        <w:rPr>
          <w:rFonts w:eastAsia="Times New Roman"/>
          <w:sz w:val="24"/>
          <w:szCs w:val="24"/>
          <w:lang w:val="en-US"/>
        </w:rPr>
        <w:t xml:space="preserve"> </w:t>
      </w:r>
      <w:r w:rsidR="00A13884" w:rsidRPr="00D53A0E">
        <w:rPr>
          <w:rFonts w:eastAsia="Times New Roman"/>
          <w:sz w:val="24"/>
          <w:szCs w:val="24"/>
          <w:lang w:val="en-US"/>
        </w:rPr>
        <w:t>lack of capacity to receive technology</w:t>
      </w:r>
      <w:r w:rsidR="00DF6761">
        <w:rPr>
          <w:rFonts w:eastAsia="Times New Roman"/>
          <w:sz w:val="24"/>
          <w:szCs w:val="24"/>
          <w:lang w:val="en-US"/>
        </w:rPr>
        <w:t>;</w:t>
      </w:r>
      <w:r w:rsidR="00A13884" w:rsidRPr="00D53A0E">
        <w:rPr>
          <w:rFonts w:eastAsia="Times New Roman"/>
          <w:sz w:val="24"/>
          <w:szCs w:val="24"/>
          <w:lang w:val="en-US"/>
        </w:rPr>
        <w:t xml:space="preserve"> difficulty in reaching and maintaining international quality standard</w:t>
      </w:r>
      <w:r w:rsidR="00DF6761" w:rsidRPr="00AD66CE">
        <w:rPr>
          <w:rFonts w:eastAsia="Times New Roman"/>
          <w:sz w:val="24"/>
          <w:szCs w:val="24"/>
          <w:lang w:val="en-US"/>
        </w:rPr>
        <w:t>s</w:t>
      </w:r>
      <w:r w:rsidR="00DF6761">
        <w:rPr>
          <w:rFonts w:eastAsia="Times New Roman"/>
          <w:sz w:val="24"/>
          <w:szCs w:val="24"/>
          <w:lang w:val="en-US"/>
        </w:rPr>
        <w:t>;</w:t>
      </w:r>
      <w:r w:rsidR="00A13884" w:rsidRPr="00D53A0E">
        <w:rPr>
          <w:rFonts w:eastAsia="Times New Roman"/>
          <w:sz w:val="24"/>
          <w:szCs w:val="24"/>
          <w:lang w:val="en-US"/>
        </w:rPr>
        <w:t xml:space="preserve"> </w:t>
      </w:r>
      <w:r w:rsidR="000C69D5" w:rsidRPr="00D53A0E">
        <w:rPr>
          <w:rFonts w:eastAsia="Times New Roman"/>
          <w:sz w:val="24"/>
          <w:szCs w:val="24"/>
          <w:lang w:val="en-US"/>
        </w:rPr>
        <w:t>lack of sustainable and affordable financing mechanism to sustain local production</w:t>
      </w:r>
      <w:r w:rsidR="00CE7C97" w:rsidRPr="00D53A0E">
        <w:rPr>
          <w:rFonts w:eastAsia="Times New Roman"/>
          <w:sz w:val="24"/>
          <w:szCs w:val="24"/>
          <w:lang w:val="en-US"/>
        </w:rPr>
        <w:t>.</w:t>
      </w:r>
    </w:p>
    <w:p w14:paraId="23FDEF66" w14:textId="0625CF7B" w:rsidR="00A13884" w:rsidRPr="00D53A0E" w:rsidRDefault="00A13884" w:rsidP="00D53A0E">
      <w:pPr>
        <w:jc w:val="both"/>
        <w:rPr>
          <w:sz w:val="24"/>
          <w:szCs w:val="24"/>
          <w:lang w:val="en-US"/>
        </w:rPr>
      </w:pPr>
      <w:r w:rsidRPr="00D53A0E">
        <w:rPr>
          <w:sz w:val="24"/>
          <w:szCs w:val="24"/>
          <w:lang w:val="en-US"/>
        </w:rPr>
        <w:t>International organizations, including WHO, have been supporting Member States in promoting local production to improve access but the resources available have not been commensurate with the support requested by Member States to deliver impact. Limited resources have also limited efforts in multi-partner collaboration</w:t>
      </w:r>
      <w:r w:rsidR="00DF6761">
        <w:rPr>
          <w:sz w:val="24"/>
          <w:szCs w:val="24"/>
          <w:lang w:val="en-US"/>
        </w:rPr>
        <w:t xml:space="preserve"> </w:t>
      </w:r>
      <w:r w:rsidR="00DF6761" w:rsidRPr="00AD66CE">
        <w:rPr>
          <w:sz w:val="24"/>
          <w:szCs w:val="24"/>
          <w:lang w:val="en-US"/>
        </w:rPr>
        <w:t>and</w:t>
      </w:r>
      <w:r w:rsidR="00C60BA1" w:rsidRPr="00AD66CE">
        <w:rPr>
          <w:sz w:val="24"/>
          <w:szCs w:val="24"/>
          <w:lang w:val="en-US"/>
        </w:rPr>
        <w:t xml:space="preserve"> </w:t>
      </w:r>
      <w:r w:rsidRPr="00AD66CE">
        <w:rPr>
          <w:sz w:val="24"/>
          <w:szCs w:val="24"/>
          <w:lang w:val="en-US"/>
        </w:rPr>
        <w:t>pos</w:t>
      </w:r>
      <w:r w:rsidR="00DF6761" w:rsidRPr="00AD66CE">
        <w:rPr>
          <w:sz w:val="24"/>
          <w:szCs w:val="24"/>
          <w:lang w:val="en-US"/>
        </w:rPr>
        <w:t>es</w:t>
      </w:r>
      <w:r w:rsidRPr="00D53A0E">
        <w:rPr>
          <w:sz w:val="24"/>
          <w:szCs w:val="24"/>
          <w:lang w:val="en-US"/>
        </w:rPr>
        <w:t xml:space="preserve"> challenges to materialize the </w:t>
      </w:r>
      <w:r w:rsidR="00C60BA1" w:rsidRPr="00D53A0E">
        <w:rPr>
          <w:sz w:val="24"/>
          <w:szCs w:val="24"/>
          <w:lang w:val="en-US"/>
        </w:rPr>
        <w:t>1</w:t>
      </w:r>
      <w:proofErr w:type="gramStart"/>
      <w:r w:rsidR="00C60BA1" w:rsidRPr="001D7FED">
        <w:rPr>
          <w:sz w:val="24"/>
          <w:szCs w:val="24"/>
          <w:vertAlign w:val="superscript"/>
          <w:lang w:val="en-US"/>
        </w:rPr>
        <w:t>st</w:t>
      </w:r>
      <w:r w:rsidR="00C13054">
        <w:rPr>
          <w:sz w:val="24"/>
          <w:szCs w:val="24"/>
          <w:lang w:val="en-US"/>
        </w:rPr>
        <w:t xml:space="preserve"> </w:t>
      </w:r>
      <w:r w:rsidR="00C60BA1" w:rsidRPr="00D53A0E">
        <w:rPr>
          <w:sz w:val="24"/>
          <w:szCs w:val="24"/>
          <w:lang w:val="en-US"/>
        </w:rPr>
        <w:t xml:space="preserve"> </w:t>
      </w:r>
      <w:r w:rsidRPr="00D53A0E">
        <w:rPr>
          <w:sz w:val="24"/>
          <w:szCs w:val="24"/>
          <w:lang w:val="en-US"/>
        </w:rPr>
        <w:t>interagency</w:t>
      </w:r>
      <w:proofErr w:type="gramEnd"/>
      <w:r w:rsidRPr="00D53A0E">
        <w:rPr>
          <w:sz w:val="24"/>
          <w:szCs w:val="24"/>
          <w:lang w:val="en-US"/>
        </w:rPr>
        <w:t xml:space="preserve"> statement on promoting local production into a concrete and holistic action </w:t>
      </w:r>
      <w:r w:rsidR="00C60BA1" w:rsidRPr="00D53A0E">
        <w:rPr>
          <w:sz w:val="24"/>
          <w:szCs w:val="24"/>
          <w:lang w:val="en-US"/>
        </w:rPr>
        <w:t>plan.</w:t>
      </w:r>
    </w:p>
    <w:p w14:paraId="209AD3BD" w14:textId="6F859F11" w:rsidR="00C60BA1" w:rsidRPr="00D53A0E" w:rsidRDefault="00C60BA1" w:rsidP="00D53A0E">
      <w:pPr>
        <w:jc w:val="both"/>
        <w:rPr>
          <w:rFonts w:eastAsia="Times New Roman"/>
          <w:sz w:val="24"/>
          <w:szCs w:val="24"/>
          <w:lang w:val="en-US"/>
        </w:rPr>
      </w:pPr>
      <w:r w:rsidRPr="00D53A0E">
        <w:rPr>
          <w:rFonts w:eastAsia="Times New Roman"/>
          <w:sz w:val="24"/>
          <w:szCs w:val="24"/>
          <w:lang w:val="en-US"/>
        </w:rPr>
        <w:t xml:space="preserve">Member States require continued support in building capacity to cultivate enabling legal, investment and technical environments for quality and sustainable local production.   </w:t>
      </w:r>
    </w:p>
    <w:p w14:paraId="792805A0" w14:textId="70764F1E" w:rsidR="006A15CB" w:rsidRPr="00D53A0E" w:rsidRDefault="006A15CB" w:rsidP="00D53A0E">
      <w:pPr>
        <w:jc w:val="both"/>
        <w:rPr>
          <w:rFonts w:eastAsia="Times New Roman"/>
          <w:sz w:val="24"/>
          <w:szCs w:val="24"/>
          <w:lang w:val="en-US"/>
        </w:rPr>
      </w:pPr>
      <w:r w:rsidRPr="00D53A0E">
        <w:rPr>
          <w:rFonts w:eastAsia="Times New Roman"/>
          <w:sz w:val="24"/>
          <w:szCs w:val="24"/>
          <w:lang w:val="en-US"/>
        </w:rPr>
        <w:t>Thus, the resolution is to call for a holistic, collaborative approach in addressing the current and future challenges in promoting sustainable</w:t>
      </w:r>
      <w:r w:rsidR="00C60BA1" w:rsidRPr="00D53A0E">
        <w:rPr>
          <w:rFonts w:eastAsia="Times New Roman"/>
          <w:sz w:val="24"/>
          <w:szCs w:val="24"/>
          <w:lang w:val="en-US"/>
        </w:rPr>
        <w:t xml:space="preserve"> </w:t>
      </w:r>
      <w:r w:rsidRPr="00D53A0E">
        <w:rPr>
          <w:rFonts w:eastAsia="Times New Roman"/>
          <w:sz w:val="24"/>
          <w:szCs w:val="24"/>
          <w:lang w:val="en-US"/>
        </w:rPr>
        <w:t>local production to i</w:t>
      </w:r>
      <w:r w:rsidR="00C60BA1" w:rsidRPr="00D53A0E">
        <w:rPr>
          <w:rFonts w:eastAsia="Times New Roman"/>
          <w:sz w:val="24"/>
          <w:szCs w:val="24"/>
          <w:lang w:val="en-US"/>
        </w:rPr>
        <w:t>mprove access to quality</w:t>
      </w:r>
      <w:r w:rsidRPr="00D53A0E">
        <w:rPr>
          <w:rFonts w:eastAsia="Times New Roman"/>
          <w:sz w:val="24"/>
          <w:szCs w:val="24"/>
          <w:lang w:val="en-US"/>
        </w:rPr>
        <w:t>, safe, effective and affordable medicines and other health technologies.</w:t>
      </w:r>
    </w:p>
    <w:p w14:paraId="4F95BADF" w14:textId="3C090100" w:rsidR="008D72B8" w:rsidRPr="00892D33" w:rsidRDefault="00C643B4" w:rsidP="00892D33">
      <w:pPr>
        <w:rPr>
          <w:rFonts w:eastAsia="Times New Roman"/>
          <w:sz w:val="24"/>
          <w:szCs w:val="24"/>
          <w:lang w:val="en-US"/>
        </w:rPr>
      </w:pPr>
      <w:r>
        <w:rPr>
          <w:rFonts w:eastAsia="Times New Roman"/>
          <w:sz w:val="24"/>
          <w:szCs w:val="24"/>
          <w:lang w:val="en-US"/>
        </w:rPr>
        <w:br w:type="page"/>
      </w:r>
    </w:p>
    <w:p w14:paraId="058A8166" w14:textId="77777777" w:rsidR="00C60BA1" w:rsidRDefault="00C60BA1" w:rsidP="00A857AD">
      <w:pPr>
        <w:jc w:val="both"/>
        <w:rPr>
          <w:sz w:val="24"/>
          <w:szCs w:val="24"/>
        </w:rPr>
      </w:pPr>
    </w:p>
    <w:p w14:paraId="22554F0C" w14:textId="477A36B6" w:rsidR="00A857AD" w:rsidRPr="00892D33" w:rsidRDefault="00A857AD" w:rsidP="008D72B8">
      <w:pPr>
        <w:jc w:val="center"/>
        <w:rPr>
          <w:rStyle w:val="Heading1Char"/>
          <w:rFonts w:eastAsiaTheme="minorEastAsia"/>
          <w:sz w:val="32"/>
          <w:szCs w:val="52"/>
        </w:rPr>
      </w:pPr>
      <w:r w:rsidRPr="00892D33">
        <w:rPr>
          <w:rStyle w:val="Heading1Char"/>
          <w:rFonts w:eastAsiaTheme="minorEastAsia"/>
          <w:sz w:val="32"/>
          <w:szCs w:val="52"/>
        </w:rPr>
        <w:t xml:space="preserve">The </w:t>
      </w:r>
      <w:r w:rsidR="00B30D12" w:rsidRPr="00892D33">
        <w:rPr>
          <w:rStyle w:val="Heading1Char"/>
          <w:rFonts w:eastAsiaTheme="minorEastAsia"/>
          <w:sz w:val="32"/>
          <w:szCs w:val="52"/>
        </w:rPr>
        <w:t xml:space="preserve">draft </w:t>
      </w:r>
      <w:r w:rsidRPr="00892D33">
        <w:rPr>
          <w:rStyle w:val="Heading1Char"/>
          <w:rFonts w:eastAsiaTheme="minorEastAsia"/>
          <w:sz w:val="32"/>
          <w:szCs w:val="52"/>
        </w:rPr>
        <w:t>resolution:</w:t>
      </w:r>
    </w:p>
    <w:p w14:paraId="2B275F56" w14:textId="207D97C5" w:rsidR="00F03C30" w:rsidRPr="008D72B8" w:rsidRDefault="003E44BD" w:rsidP="00892D33">
      <w:pPr>
        <w:jc w:val="center"/>
        <w:rPr>
          <w:sz w:val="24"/>
        </w:rPr>
      </w:pPr>
      <w:r w:rsidRPr="00380301">
        <w:rPr>
          <w:b/>
          <w:sz w:val="32"/>
          <w:u w:val="single"/>
        </w:rPr>
        <w:t>Strengthening Local Production</w:t>
      </w:r>
      <w:r>
        <w:rPr>
          <w:b/>
          <w:sz w:val="32"/>
          <w:u w:val="single"/>
        </w:rPr>
        <w:t xml:space="preserve"> of Medicines and Other Health Technologies to Improve Access</w:t>
      </w:r>
    </w:p>
    <w:p w14:paraId="25E7323B" w14:textId="30315965" w:rsidR="005A63DE" w:rsidRPr="008D72B8" w:rsidRDefault="005A63DE" w:rsidP="008772E6">
      <w:pPr>
        <w:autoSpaceDE w:val="0"/>
        <w:autoSpaceDN w:val="0"/>
        <w:adjustRightInd w:val="0"/>
        <w:spacing w:after="0" w:line="240" w:lineRule="auto"/>
        <w:jc w:val="both"/>
        <w:rPr>
          <w:sz w:val="24"/>
        </w:rPr>
      </w:pPr>
    </w:p>
    <w:p w14:paraId="458E996F" w14:textId="11F3B6D6" w:rsidR="00C13054" w:rsidRDefault="001141BB" w:rsidP="008772E6">
      <w:pPr>
        <w:autoSpaceDE w:val="0"/>
        <w:autoSpaceDN w:val="0"/>
        <w:adjustRightInd w:val="0"/>
        <w:spacing w:after="0" w:line="240" w:lineRule="auto"/>
        <w:jc w:val="both"/>
        <w:rPr>
          <w:sz w:val="24"/>
        </w:rPr>
      </w:pPr>
      <w:r>
        <w:rPr>
          <w:sz w:val="24"/>
        </w:rPr>
        <w:t xml:space="preserve">Recalling resolutions </w:t>
      </w:r>
      <w:r w:rsidRPr="008D72B8">
        <w:rPr>
          <w:sz w:val="24"/>
        </w:rPr>
        <w:t>WHA60.20 (2007)</w:t>
      </w:r>
      <w:r>
        <w:rPr>
          <w:sz w:val="24"/>
        </w:rPr>
        <w:t xml:space="preserve">, </w:t>
      </w:r>
      <w:r w:rsidRPr="008D72B8">
        <w:rPr>
          <w:sz w:val="24"/>
        </w:rPr>
        <w:t>WHA61.21 (2008)</w:t>
      </w:r>
      <w:r>
        <w:rPr>
          <w:sz w:val="24"/>
        </w:rPr>
        <w:t>,</w:t>
      </w:r>
      <w:r w:rsidRPr="008D72B8">
        <w:rPr>
          <w:sz w:val="24"/>
        </w:rPr>
        <w:t xml:space="preserve"> </w:t>
      </w:r>
      <w:r>
        <w:rPr>
          <w:sz w:val="24"/>
        </w:rPr>
        <w:t>WHA63.12 (2010),</w:t>
      </w:r>
      <w:r w:rsidRPr="001141BB">
        <w:rPr>
          <w:sz w:val="24"/>
        </w:rPr>
        <w:t xml:space="preserve"> </w:t>
      </w:r>
      <w:r w:rsidRPr="008D72B8">
        <w:rPr>
          <w:sz w:val="24"/>
        </w:rPr>
        <w:t>WHA65.17 (2012)</w:t>
      </w:r>
      <w:r>
        <w:rPr>
          <w:sz w:val="24"/>
        </w:rPr>
        <w:t>,</w:t>
      </w:r>
      <w:r w:rsidRPr="001141BB">
        <w:rPr>
          <w:sz w:val="24"/>
        </w:rPr>
        <w:t xml:space="preserve"> </w:t>
      </w:r>
      <w:r w:rsidRPr="008D72B8">
        <w:rPr>
          <w:sz w:val="24"/>
        </w:rPr>
        <w:t>WHA65.19 (2012)</w:t>
      </w:r>
      <w:r>
        <w:rPr>
          <w:sz w:val="24"/>
        </w:rPr>
        <w:t xml:space="preserve">, </w:t>
      </w:r>
      <w:r w:rsidR="0062724B" w:rsidRPr="008D72B8">
        <w:rPr>
          <w:sz w:val="24"/>
        </w:rPr>
        <w:t>WHA67.20 (2014)</w:t>
      </w:r>
      <w:r w:rsidR="0062724B">
        <w:rPr>
          <w:sz w:val="24"/>
        </w:rPr>
        <w:t>,</w:t>
      </w:r>
      <w:r w:rsidR="0062724B" w:rsidRPr="0062724B">
        <w:rPr>
          <w:sz w:val="24"/>
        </w:rPr>
        <w:t xml:space="preserve"> </w:t>
      </w:r>
      <w:r w:rsidR="0062724B" w:rsidRPr="008D72B8">
        <w:rPr>
          <w:sz w:val="24"/>
        </w:rPr>
        <w:t>WHA67.21 (2014)</w:t>
      </w:r>
      <w:r w:rsidR="0062724B">
        <w:rPr>
          <w:sz w:val="24"/>
        </w:rPr>
        <w:t>,</w:t>
      </w:r>
      <w:r w:rsidR="0062724B" w:rsidRPr="0062724B">
        <w:rPr>
          <w:sz w:val="24"/>
        </w:rPr>
        <w:t xml:space="preserve"> </w:t>
      </w:r>
      <w:r w:rsidR="0062724B" w:rsidRPr="008D72B8">
        <w:rPr>
          <w:sz w:val="24"/>
        </w:rPr>
        <w:t>WHA67.22 (2014)</w:t>
      </w:r>
      <w:r w:rsidR="0062724B">
        <w:rPr>
          <w:sz w:val="24"/>
        </w:rPr>
        <w:t>,</w:t>
      </w:r>
      <w:r w:rsidR="0062724B" w:rsidRPr="0062724B">
        <w:rPr>
          <w:sz w:val="24"/>
        </w:rPr>
        <w:t xml:space="preserve"> </w:t>
      </w:r>
      <w:r w:rsidR="0062724B" w:rsidRPr="008D72B8">
        <w:rPr>
          <w:sz w:val="24"/>
        </w:rPr>
        <w:t>WHA68.7</w:t>
      </w:r>
      <w:r w:rsidR="0062724B">
        <w:rPr>
          <w:sz w:val="24"/>
        </w:rPr>
        <w:t xml:space="preserve"> (2015), WHA71.8 (2018), all of which encompass aspects of the need to promote access to the quality, safe, effective and affordable medicines and </w:t>
      </w:r>
      <w:r w:rsidR="005A63DE">
        <w:rPr>
          <w:sz w:val="24"/>
        </w:rPr>
        <w:t>other health technologies</w:t>
      </w:r>
      <w:r w:rsidR="00451DCA">
        <w:rPr>
          <w:rStyle w:val="FootnoteReference"/>
          <w:sz w:val="24"/>
        </w:rPr>
        <w:footnoteReference w:id="12"/>
      </w:r>
      <w:r w:rsidR="005A63DE">
        <w:rPr>
          <w:sz w:val="24"/>
        </w:rPr>
        <w:t>;</w:t>
      </w:r>
    </w:p>
    <w:p w14:paraId="5D785C72" w14:textId="6477BA7B" w:rsidR="0062724B" w:rsidRDefault="0062724B" w:rsidP="008772E6">
      <w:pPr>
        <w:autoSpaceDE w:val="0"/>
        <w:autoSpaceDN w:val="0"/>
        <w:adjustRightInd w:val="0"/>
        <w:spacing w:after="0" w:line="240" w:lineRule="auto"/>
        <w:jc w:val="both"/>
        <w:rPr>
          <w:sz w:val="24"/>
        </w:rPr>
      </w:pPr>
    </w:p>
    <w:p w14:paraId="6039FEC0" w14:textId="7F990FE6" w:rsidR="0062724B" w:rsidRDefault="0062724B" w:rsidP="008772E6">
      <w:pPr>
        <w:autoSpaceDE w:val="0"/>
        <w:autoSpaceDN w:val="0"/>
        <w:adjustRightInd w:val="0"/>
        <w:spacing w:after="0" w:line="240" w:lineRule="auto"/>
        <w:jc w:val="both"/>
        <w:rPr>
          <w:sz w:val="24"/>
        </w:rPr>
      </w:pPr>
      <w:r>
        <w:rPr>
          <w:sz w:val="24"/>
        </w:rPr>
        <w:t xml:space="preserve">Recalling resolution </w:t>
      </w:r>
      <w:r w:rsidRPr="008D72B8">
        <w:rPr>
          <w:sz w:val="24"/>
        </w:rPr>
        <w:t>WHA61.21 (2008)</w:t>
      </w:r>
      <w:r w:rsidR="00C13054">
        <w:rPr>
          <w:sz w:val="24"/>
        </w:rPr>
        <w:t>,</w:t>
      </w:r>
      <w:r>
        <w:rPr>
          <w:sz w:val="24"/>
        </w:rPr>
        <w:t xml:space="preserve"> regional resolutions </w:t>
      </w:r>
      <w:r w:rsidRPr="0062724B">
        <w:rPr>
          <w:sz w:val="24"/>
        </w:rPr>
        <w:t>AFR/RC49/R5</w:t>
      </w:r>
      <w:r>
        <w:rPr>
          <w:sz w:val="24"/>
        </w:rPr>
        <w:t xml:space="preserve"> (1999) and </w:t>
      </w:r>
      <w:r w:rsidRPr="001141BB">
        <w:rPr>
          <w:sz w:val="24"/>
        </w:rPr>
        <w:t>SEA/RC71/R2</w:t>
      </w:r>
      <w:r>
        <w:rPr>
          <w:sz w:val="24"/>
        </w:rPr>
        <w:t xml:space="preserve"> (2018), decision </w:t>
      </w:r>
      <w:r w:rsidRPr="0062724B">
        <w:rPr>
          <w:sz w:val="24"/>
        </w:rPr>
        <w:t>WHA 71(9)</w:t>
      </w:r>
      <w:r>
        <w:rPr>
          <w:sz w:val="24"/>
        </w:rPr>
        <w:t xml:space="preserve"> (2018), </w:t>
      </w:r>
      <w:r w:rsidR="00C13054">
        <w:rPr>
          <w:sz w:val="24"/>
        </w:rPr>
        <w:t xml:space="preserve">and </w:t>
      </w:r>
      <w:r w:rsidR="005A63DE">
        <w:rPr>
          <w:sz w:val="24"/>
        </w:rPr>
        <w:t>document A71/12 (2018), all of which highlight the role of</w:t>
      </w:r>
      <w:r w:rsidR="00776C95">
        <w:rPr>
          <w:sz w:val="24"/>
        </w:rPr>
        <w:t xml:space="preserve"> technology transfer and local</w:t>
      </w:r>
      <w:r w:rsidR="005A63DE">
        <w:rPr>
          <w:sz w:val="24"/>
        </w:rPr>
        <w:t xml:space="preserve"> production of </w:t>
      </w:r>
      <w:r w:rsidR="00C13054">
        <w:rPr>
          <w:sz w:val="24"/>
        </w:rPr>
        <w:t>m</w:t>
      </w:r>
      <w:r w:rsidR="005A63DE" w:rsidRPr="005A63DE">
        <w:rPr>
          <w:sz w:val="24"/>
        </w:rPr>
        <w:t>edicines</w:t>
      </w:r>
      <w:r w:rsidR="005A63DE">
        <w:rPr>
          <w:sz w:val="24"/>
        </w:rPr>
        <w:t xml:space="preserve"> and </w:t>
      </w:r>
      <w:r w:rsidR="00C13054">
        <w:rPr>
          <w:sz w:val="24"/>
        </w:rPr>
        <w:t>o</w:t>
      </w:r>
      <w:r w:rsidR="005A63DE">
        <w:rPr>
          <w:sz w:val="24"/>
        </w:rPr>
        <w:t xml:space="preserve">ther </w:t>
      </w:r>
      <w:r w:rsidR="00C13054">
        <w:rPr>
          <w:sz w:val="24"/>
        </w:rPr>
        <w:t>h</w:t>
      </w:r>
      <w:r w:rsidR="005A63DE">
        <w:rPr>
          <w:sz w:val="24"/>
        </w:rPr>
        <w:t xml:space="preserve">ealth </w:t>
      </w:r>
      <w:r w:rsidR="00C13054">
        <w:rPr>
          <w:sz w:val="24"/>
        </w:rPr>
        <w:t>t</w:t>
      </w:r>
      <w:r w:rsidR="005A63DE">
        <w:rPr>
          <w:sz w:val="24"/>
        </w:rPr>
        <w:t>echnologies in i</w:t>
      </w:r>
      <w:r w:rsidR="005A63DE" w:rsidRPr="005A63DE">
        <w:rPr>
          <w:sz w:val="24"/>
        </w:rPr>
        <w:t>mp</w:t>
      </w:r>
      <w:r w:rsidR="005A63DE">
        <w:rPr>
          <w:sz w:val="24"/>
        </w:rPr>
        <w:t>roving a</w:t>
      </w:r>
      <w:r w:rsidR="005A63DE" w:rsidRPr="005A63DE">
        <w:rPr>
          <w:sz w:val="24"/>
        </w:rPr>
        <w:t>ccess</w:t>
      </w:r>
      <w:r w:rsidR="005A63DE">
        <w:rPr>
          <w:sz w:val="24"/>
        </w:rPr>
        <w:t>;</w:t>
      </w:r>
    </w:p>
    <w:p w14:paraId="4571F7D2" w14:textId="77777777" w:rsidR="00F03C30" w:rsidRPr="008D72B8" w:rsidRDefault="00F03C30" w:rsidP="008772E6">
      <w:pPr>
        <w:autoSpaceDE w:val="0"/>
        <w:autoSpaceDN w:val="0"/>
        <w:adjustRightInd w:val="0"/>
        <w:spacing w:after="0" w:line="240" w:lineRule="auto"/>
        <w:jc w:val="both"/>
        <w:rPr>
          <w:sz w:val="24"/>
        </w:rPr>
      </w:pPr>
    </w:p>
    <w:p w14:paraId="1EA69EBC" w14:textId="611BA60D" w:rsidR="002C59B6" w:rsidRDefault="00F03C30" w:rsidP="008772E6">
      <w:pPr>
        <w:autoSpaceDE w:val="0"/>
        <w:autoSpaceDN w:val="0"/>
        <w:adjustRightInd w:val="0"/>
        <w:spacing w:after="0" w:line="240" w:lineRule="auto"/>
        <w:jc w:val="both"/>
        <w:rPr>
          <w:sz w:val="24"/>
        </w:rPr>
      </w:pPr>
      <w:r w:rsidRPr="008D72B8">
        <w:rPr>
          <w:sz w:val="24"/>
        </w:rPr>
        <w:t>Recalling also</w:t>
      </w:r>
      <w:r w:rsidR="00573059">
        <w:rPr>
          <w:sz w:val="24"/>
        </w:rPr>
        <w:t xml:space="preserve"> the</w:t>
      </w:r>
      <w:r w:rsidRPr="008D72B8">
        <w:rPr>
          <w:sz w:val="24"/>
        </w:rPr>
        <w:t xml:space="preserve"> Human Rights Council resolution RES/12/24 (2009) on access to medicine in the context of the right of everyone to the enjoyment of the highest attainable standard of physical and mental health</w:t>
      </w:r>
      <w:r w:rsidR="00C13054">
        <w:rPr>
          <w:sz w:val="24"/>
        </w:rPr>
        <w:t>;</w:t>
      </w:r>
    </w:p>
    <w:p w14:paraId="0092833A" w14:textId="77777777" w:rsidR="002C59B6" w:rsidRDefault="002C59B6" w:rsidP="008772E6">
      <w:pPr>
        <w:autoSpaceDE w:val="0"/>
        <w:autoSpaceDN w:val="0"/>
        <w:adjustRightInd w:val="0"/>
        <w:spacing w:after="0" w:line="240" w:lineRule="auto"/>
        <w:jc w:val="both"/>
        <w:rPr>
          <w:sz w:val="24"/>
        </w:rPr>
      </w:pPr>
    </w:p>
    <w:p w14:paraId="403CFF44" w14:textId="15E5D793" w:rsidR="00F03C30" w:rsidRDefault="002C59B6" w:rsidP="008772E6">
      <w:pPr>
        <w:autoSpaceDE w:val="0"/>
        <w:autoSpaceDN w:val="0"/>
        <w:adjustRightInd w:val="0"/>
        <w:spacing w:after="0" w:line="240" w:lineRule="auto"/>
        <w:jc w:val="both"/>
        <w:rPr>
          <w:sz w:val="24"/>
        </w:rPr>
      </w:pPr>
      <w:r>
        <w:rPr>
          <w:sz w:val="24"/>
        </w:rPr>
        <w:t xml:space="preserve">Recalling further </w:t>
      </w:r>
      <w:r w:rsidR="00573059">
        <w:t>the 2030 Agenda for Sustainable Development and its</w:t>
      </w:r>
      <w:r>
        <w:t xml:space="preserve"> aim</w:t>
      </w:r>
      <w:r w:rsidR="00573059">
        <w:t xml:space="preserve"> of ensuring that “no one is left behind”;</w:t>
      </w:r>
    </w:p>
    <w:p w14:paraId="45AD4FBC" w14:textId="77777777" w:rsidR="00F03C30" w:rsidRPr="008D72B8" w:rsidRDefault="00F03C30" w:rsidP="008772E6">
      <w:pPr>
        <w:autoSpaceDE w:val="0"/>
        <w:autoSpaceDN w:val="0"/>
        <w:adjustRightInd w:val="0"/>
        <w:spacing w:after="0" w:line="240" w:lineRule="auto"/>
        <w:jc w:val="both"/>
        <w:rPr>
          <w:sz w:val="24"/>
        </w:rPr>
      </w:pPr>
    </w:p>
    <w:p w14:paraId="24D8AA61" w14:textId="41F9A75B" w:rsidR="00F03C30" w:rsidRPr="008D72B8" w:rsidRDefault="00E33361" w:rsidP="008772E6">
      <w:pPr>
        <w:autoSpaceDE w:val="0"/>
        <w:autoSpaceDN w:val="0"/>
        <w:adjustRightInd w:val="0"/>
        <w:spacing w:after="0" w:line="240" w:lineRule="auto"/>
        <w:jc w:val="both"/>
        <w:rPr>
          <w:sz w:val="24"/>
        </w:rPr>
      </w:pPr>
      <w:r>
        <w:rPr>
          <w:sz w:val="24"/>
        </w:rPr>
        <w:t>Acknowledging</w:t>
      </w:r>
      <w:r w:rsidR="00F03C30" w:rsidRPr="008D72B8">
        <w:rPr>
          <w:sz w:val="24"/>
        </w:rPr>
        <w:t xml:space="preserve"> Member States’ commitment to achieve the Sustainable Development Goals</w:t>
      </w:r>
      <w:r>
        <w:rPr>
          <w:sz w:val="24"/>
        </w:rPr>
        <w:t xml:space="preserve"> which</w:t>
      </w:r>
      <w:r w:rsidR="00F03C30" w:rsidRPr="008D72B8">
        <w:rPr>
          <w:sz w:val="24"/>
        </w:rPr>
        <w:t xml:space="preserve"> relate to </w:t>
      </w:r>
      <w:r>
        <w:rPr>
          <w:sz w:val="24"/>
        </w:rPr>
        <w:t xml:space="preserve">local production of medicines and other health technologies </w:t>
      </w:r>
      <w:r w:rsidR="00F03C30" w:rsidRPr="008D72B8">
        <w:rPr>
          <w:sz w:val="24"/>
        </w:rPr>
        <w:t>in various ways</w:t>
      </w:r>
      <w:r>
        <w:rPr>
          <w:sz w:val="24"/>
        </w:rPr>
        <w:t xml:space="preserve"> (e.g. SDG3, SDG8, SDG9)</w:t>
      </w:r>
      <w:r w:rsidR="00F03C30" w:rsidRPr="008D72B8">
        <w:rPr>
          <w:sz w:val="24"/>
        </w:rPr>
        <w:t>;</w:t>
      </w:r>
    </w:p>
    <w:p w14:paraId="0EEFA96B" w14:textId="77777777" w:rsidR="00012B32" w:rsidRDefault="00012B32" w:rsidP="008772E6">
      <w:pPr>
        <w:autoSpaceDE w:val="0"/>
        <w:autoSpaceDN w:val="0"/>
        <w:adjustRightInd w:val="0"/>
        <w:spacing w:after="0" w:line="240" w:lineRule="auto"/>
        <w:jc w:val="both"/>
        <w:rPr>
          <w:sz w:val="24"/>
        </w:rPr>
      </w:pPr>
    </w:p>
    <w:p w14:paraId="2E2E7364" w14:textId="25C2C454" w:rsidR="00776C95" w:rsidRPr="008D72B8" w:rsidRDefault="00776C95" w:rsidP="008772E6">
      <w:pPr>
        <w:autoSpaceDE w:val="0"/>
        <w:autoSpaceDN w:val="0"/>
        <w:adjustRightInd w:val="0"/>
        <w:spacing w:after="0" w:line="240" w:lineRule="auto"/>
        <w:jc w:val="both"/>
        <w:rPr>
          <w:sz w:val="24"/>
        </w:rPr>
      </w:pPr>
      <w:r w:rsidRPr="008D72B8">
        <w:rPr>
          <w:sz w:val="24"/>
        </w:rPr>
        <w:t>Considering the Pharmaceutical Manufacturing Plan for Africa (PMPA) that aim</w:t>
      </w:r>
      <w:r>
        <w:rPr>
          <w:sz w:val="24"/>
        </w:rPr>
        <w:t>s to strengthen</w:t>
      </w:r>
      <w:r w:rsidRPr="008D72B8">
        <w:rPr>
          <w:sz w:val="24"/>
        </w:rPr>
        <w:t xml:space="preserve"> local pharmaceutical manufacturers</w:t>
      </w:r>
      <w:r>
        <w:rPr>
          <w:sz w:val="24"/>
        </w:rPr>
        <w:t xml:space="preserve"> in Africa to produce</w:t>
      </w:r>
      <w:r w:rsidRPr="008D72B8">
        <w:rPr>
          <w:sz w:val="24"/>
        </w:rPr>
        <w:t xml:space="preserve"> quality, affordable essential medicines to improve health outcomes</w:t>
      </w:r>
      <w:r>
        <w:rPr>
          <w:sz w:val="24"/>
        </w:rPr>
        <w:t>,</w:t>
      </w:r>
      <w:r w:rsidRPr="008D72B8">
        <w:rPr>
          <w:sz w:val="24"/>
        </w:rPr>
        <w:t xml:space="preserve"> and </w:t>
      </w:r>
      <w:r>
        <w:rPr>
          <w:sz w:val="24"/>
        </w:rPr>
        <w:t>to realize</w:t>
      </w:r>
      <w:r w:rsidRPr="008D72B8">
        <w:rPr>
          <w:sz w:val="24"/>
        </w:rPr>
        <w:t xml:space="preserve"> direct and indirect economic growth</w:t>
      </w:r>
      <w:r w:rsidR="00C13054">
        <w:rPr>
          <w:sz w:val="24"/>
        </w:rPr>
        <w:t>;</w:t>
      </w:r>
      <w:r w:rsidRPr="008D72B8">
        <w:rPr>
          <w:sz w:val="24"/>
        </w:rPr>
        <w:t xml:space="preserve"> </w:t>
      </w:r>
    </w:p>
    <w:p w14:paraId="270CFEDE" w14:textId="432A81D0" w:rsidR="00F03C30" w:rsidRDefault="00F03C30" w:rsidP="008772E6">
      <w:pPr>
        <w:autoSpaceDE w:val="0"/>
        <w:autoSpaceDN w:val="0"/>
        <w:adjustRightInd w:val="0"/>
        <w:spacing w:after="0" w:line="240" w:lineRule="auto"/>
        <w:jc w:val="both"/>
        <w:rPr>
          <w:sz w:val="24"/>
        </w:rPr>
      </w:pPr>
    </w:p>
    <w:p w14:paraId="75E90FE0" w14:textId="483DEA8B" w:rsidR="00776C95" w:rsidRDefault="00776C95" w:rsidP="008772E6">
      <w:pPr>
        <w:autoSpaceDE w:val="0"/>
        <w:autoSpaceDN w:val="0"/>
        <w:adjustRightInd w:val="0"/>
        <w:spacing w:after="0" w:line="240" w:lineRule="auto"/>
        <w:jc w:val="both"/>
        <w:rPr>
          <w:sz w:val="24"/>
        </w:rPr>
      </w:pPr>
      <w:r w:rsidRPr="008D72B8">
        <w:rPr>
          <w:sz w:val="24"/>
        </w:rPr>
        <w:t>Considering also the commitment of AU Heads of State and Government at their 19th Ordinary Assembly in 2012 to consolidate their efforts for local production and strengthening regulatory oversight in Pillar II of the AU Roadmap on shared responsibility and global solidarity on AIDS, TB and Malaria (ATM)</w:t>
      </w:r>
      <w:r w:rsidR="00CB12EE">
        <w:rPr>
          <w:sz w:val="24"/>
        </w:rPr>
        <w:t xml:space="preserve">, </w:t>
      </w:r>
      <w:r w:rsidRPr="008D72B8">
        <w:rPr>
          <w:sz w:val="24"/>
        </w:rPr>
        <w:t>which also underscores the need to accelerate access to affordable and quality-assured medicines and health-related commodities</w:t>
      </w:r>
      <w:r w:rsidR="00C13054">
        <w:rPr>
          <w:sz w:val="24"/>
        </w:rPr>
        <w:t>;</w:t>
      </w:r>
    </w:p>
    <w:p w14:paraId="37A98A46" w14:textId="77777777" w:rsidR="00776C95" w:rsidRPr="008D72B8" w:rsidRDefault="00776C95" w:rsidP="008772E6">
      <w:pPr>
        <w:autoSpaceDE w:val="0"/>
        <w:autoSpaceDN w:val="0"/>
        <w:adjustRightInd w:val="0"/>
        <w:spacing w:after="0" w:line="240" w:lineRule="auto"/>
        <w:jc w:val="both"/>
        <w:rPr>
          <w:sz w:val="24"/>
        </w:rPr>
      </w:pPr>
    </w:p>
    <w:p w14:paraId="44A9C770" w14:textId="7F08BB64" w:rsidR="00CB12EE" w:rsidRDefault="00CB12EE" w:rsidP="008772E6">
      <w:pPr>
        <w:autoSpaceDE w:val="0"/>
        <w:autoSpaceDN w:val="0"/>
        <w:adjustRightInd w:val="0"/>
        <w:spacing w:after="0" w:line="240" w:lineRule="auto"/>
        <w:jc w:val="both"/>
        <w:rPr>
          <w:sz w:val="24"/>
        </w:rPr>
      </w:pPr>
      <w:r w:rsidRPr="008D72B8">
        <w:rPr>
          <w:sz w:val="24"/>
        </w:rPr>
        <w:t xml:space="preserve">Considering that there is a need </w:t>
      </w:r>
      <w:r>
        <w:rPr>
          <w:sz w:val="24"/>
        </w:rPr>
        <w:t>to</w:t>
      </w:r>
      <w:r w:rsidRPr="008D72B8">
        <w:rPr>
          <w:sz w:val="24"/>
        </w:rPr>
        <w:t xml:space="preserve"> emphasiz</w:t>
      </w:r>
      <w:r>
        <w:rPr>
          <w:sz w:val="24"/>
        </w:rPr>
        <w:t>e</w:t>
      </w:r>
      <w:r w:rsidRPr="008D72B8">
        <w:rPr>
          <w:sz w:val="24"/>
        </w:rPr>
        <w:t xml:space="preserve"> the possibility of realizing access to medicines and other health technologies through building capacity for local production</w:t>
      </w:r>
      <w:r>
        <w:rPr>
          <w:sz w:val="24"/>
        </w:rPr>
        <w:t xml:space="preserve">, </w:t>
      </w:r>
      <w:r w:rsidRPr="008D72B8">
        <w:rPr>
          <w:sz w:val="24"/>
        </w:rPr>
        <w:t>especially in LMICs</w:t>
      </w:r>
      <w:r>
        <w:rPr>
          <w:sz w:val="24"/>
        </w:rPr>
        <w:t>,</w:t>
      </w:r>
      <w:r w:rsidRPr="008D72B8">
        <w:rPr>
          <w:sz w:val="24"/>
        </w:rPr>
        <w:t xml:space="preserve"> based on WHO’s road map for access to medicines, vaccines and other health products 2019–2023</w:t>
      </w:r>
      <w:r w:rsidR="00C13054" w:rsidRPr="00AD66CE">
        <w:rPr>
          <w:rStyle w:val="FootnoteReference"/>
          <w:sz w:val="24"/>
        </w:rPr>
        <w:footnoteReference w:id="13"/>
      </w:r>
      <w:r w:rsidRPr="008D72B8">
        <w:rPr>
          <w:sz w:val="24"/>
        </w:rPr>
        <w:t xml:space="preserve"> as comprehensive support for access;</w:t>
      </w:r>
    </w:p>
    <w:p w14:paraId="139997B2" w14:textId="77777777" w:rsidR="00CB12EE" w:rsidRDefault="00CB12EE" w:rsidP="008772E6">
      <w:pPr>
        <w:autoSpaceDE w:val="0"/>
        <w:autoSpaceDN w:val="0"/>
        <w:adjustRightInd w:val="0"/>
        <w:spacing w:after="0" w:line="240" w:lineRule="auto"/>
        <w:jc w:val="both"/>
        <w:rPr>
          <w:sz w:val="24"/>
        </w:rPr>
      </w:pPr>
    </w:p>
    <w:p w14:paraId="14A719C0" w14:textId="77777777" w:rsidR="00CB12EE" w:rsidRDefault="00CB12EE" w:rsidP="008772E6">
      <w:pPr>
        <w:autoSpaceDE w:val="0"/>
        <w:autoSpaceDN w:val="0"/>
        <w:adjustRightInd w:val="0"/>
        <w:spacing w:after="0" w:line="240" w:lineRule="auto"/>
        <w:jc w:val="both"/>
        <w:rPr>
          <w:sz w:val="24"/>
        </w:rPr>
      </w:pPr>
      <w:r w:rsidRPr="008D72B8">
        <w:rPr>
          <w:sz w:val="24"/>
        </w:rPr>
        <w:t xml:space="preserve">Recognizing that integration of local production into the overall health systems strengthening </w:t>
      </w:r>
      <w:r>
        <w:rPr>
          <w:sz w:val="24"/>
        </w:rPr>
        <w:t>can contribute to</w:t>
      </w:r>
      <w:r w:rsidRPr="008D72B8">
        <w:rPr>
          <w:sz w:val="24"/>
        </w:rPr>
        <w:t xml:space="preserve"> sustainable access to quality and affordable medicines</w:t>
      </w:r>
      <w:r>
        <w:rPr>
          <w:sz w:val="24"/>
        </w:rPr>
        <w:t xml:space="preserve">, addressing medical product shortages, achieving universal health coverage and strengthen national health security; </w:t>
      </w:r>
      <w:r w:rsidRPr="008D72B8">
        <w:rPr>
          <w:sz w:val="24"/>
        </w:rPr>
        <w:t xml:space="preserve"> </w:t>
      </w:r>
    </w:p>
    <w:p w14:paraId="5D9BAF0B" w14:textId="77777777" w:rsidR="00CB12EE" w:rsidRDefault="00CB12EE" w:rsidP="008772E6">
      <w:pPr>
        <w:autoSpaceDE w:val="0"/>
        <w:autoSpaceDN w:val="0"/>
        <w:adjustRightInd w:val="0"/>
        <w:spacing w:after="0" w:line="240" w:lineRule="auto"/>
        <w:jc w:val="both"/>
        <w:rPr>
          <w:sz w:val="24"/>
        </w:rPr>
      </w:pPr>
    </w:p>
    <w:p w14:paraId="1655D1F1" w14:textId="5C517A1D" w:rsidR="00CB12EE" w:rsidRDefault="00CB12EE" w:rsidP="008772E6">
      <w:pPr>
        <w:autoSpaceDE w:val="0"/>
        <w:autoSpaceDN w:val="0"/>
        <w:adjustRightInd w:val="0"/>
        <w:spacing w:after="0" w:line="240" w:lineRule="auto"/>
        <w:jc w:val="both"/>
        <w:rPr>
          <w:sz w:val="24"/>
        </w:rPr>
      </w:pPr>
      <w:r>
        <w:rPr>
          <w:sz w:val="24"/>
        </w:rPr>
        <w:t>Recognizing also that local production can contribute to other national development goals, such as catalysing local capacity in innovation, strengthening expertise in the health workforce and building a knowledge-based economy;</w:t>
      </w:r>
    </w:p>
    <w:p w14:paraId="3CC691C9" w14:textId="77777777" w:rsidR="00CB12EE" w:rsidRDefault="00CB12EE" w:rsidP="008772E6">
      <w:pPr>
        <w:autoSpaceDE w:val="0"/>
        <w:autoSpaceDN w:val="0"/>
        <w:adjustRightInd w:val="0"/>
        <w:spacing w:after="0" w:line="240" w:lineRule="auto"/>
        <w:jc w:val="both"/>
        <w:rPr>
          <w:sz w:val="24"/>
        </w:rPr>
      </w:pPr>
    </w:p>
    <w:p w14:paraId="410F7C02" w14:textId="1F66BD25" w:rsidR="00CB12EE" w:rsidRDefault="00CB12EE" w:rsidP="008772E6">
      <w:pPr>
        <w:autoSpaceDE w:val="0"/>
        <w:autoSpaceDN w:val="0"/>
        <w:adjustRightInd w:val="0"/>
        <w:spacing w:after="0" w:line="240" w:lineRule="auto"/>
        <w:jc w:val="both"/>
        <w:rPr>
          <w:sz w:val="24"/>
        </w:rPr>
      </w:pPr>
      <w:r>
        <w:rPr>
          <w:sz w:val="24"/>
        </w:rPr>
        <w:t xml:space="preserve">Recalling that the first interagency statement on promoting local production signed </w:t>
      </w:r>
      <w:r w:rsidRPr="00CB12EE">
        <w:rPr>
          <w:sz w:val="24"/>
        </w:rPr>
        <w:t xml:space="preserve">by the top leadership of the six organizations (The Global Fund, UNAIDS, </w:t>
      </w:r>
      <w:r>
        <w:rPr>
          <w:sz w:val="24"/>
        </w:rPr>
        <w:t>UNCTAD, UNICEF, UNIDO and WHO) calls for a holistic approach, close partnership</w:t>
      </w:r>
      <w:r w:rsidR="00ED4384">
        <w:rPr>
          <w:sz w:val="24"/>
        </w:rPr>
        <w:t>, inter-ministerial and multi-stakeholder cooperation</w:t>
      </w:r>
      <w:r w:rsidR="00C13054">
        <w:rPr>
          <w:sz w:val="24"/>
        </w:rPr>
        <w:t>,</w:t>
      </w:r>
      <w:r w:rsidR="00ED4384">
        <w:rPr>
          <w:sz w:val="24"/>
        </w:rPr>
        <w:t xml:space="preserve"> </w:t>
      </w:r>
      <w:r>
        <w:rPr>
          <w:sz w:val="24"/>
        </w:rPr>
        <w:t xml:space="preserve">and global synergy in promoting quality and sustainable local production of medicines and other health technologies; </w:t>
      </w:r>
    </w:p>
    <w:p w14:paraId="49560D7D" w14:textId="77777777" w:rsidR="00ED4384" w:rsidRDefault="00ED4384" w:rsidP="008772E6">
      <w:pPr>
        <w:autoSpaceDE w:val="0"/>
        <w:autoSpaceDN w:val="0"/>
        <w:adjustRightInd w:val="0"/>
        <w:spacing w:after="0" w:line="240" w:lineRule="auto"/>
        <w:jc w:val="both"/>
        <w:rPr>
          <w:sz w:val="24"/>
        </w:rPr>
      </w:pPr>
    </w:p>
    <w:p w14:paraId="2275516B" w14:textId="3E471E58" w:rsidR="00ED4384" w:rsidRDefault="00ED4384" w:rsidP="008772E6">
      <w:pPr>
        <w:autoSpaceDE w:val="0"/>
        <w:autoSpaceDN w:val="0"/>
        <w:adjustRightInd w:val="0"/>
        <w:spacing w:after="0" w:line="240" w:lineRule="auto"/>
        <w:jc w:val="both"/>
        <w:rPr>
          <w:sz w:val="24"/>
        </w:rPr>
      </w:pPr>
      <w:r>
        <w:rPr>
          <w:sz w:val="24"/>
        </w:rPr>
        <w:t xml:space="preserve">Noting that, with globalization and the variety of country contexts, there is no “one size fits all” approach in promoting local production;  </w:t>
      </w:r>
    </w:p>
    <w:p w14:paraId="689E093A" w14:textId="77777777" w:rsidR="00CB12EE" w:rsidRDefault="00CB12EE" w:rsidP="008772E6">
      <w:pPr>
        <w:autoSpaceDE w:val="0"/>
        <w:autoSpaceDN w:val="0"/>
        <w:adjustRightInd w:val="0"/>
        <w:spacing w:after="0" w:line="240" w:lineRule="auto"/>
        <w:jc w:val="both"/>
        <w:rPr>
          <w:sz w:val="24"/>
        </w:rPr>
      </w:pPr>
    </w:p>
    <w:p w14:paraId="78C67BBD" w14:textId="7DA68349" w:rsidR="00ED4384" w:rsidRDefault="00ED4384" w:rsidP="008772E6">
      <w:pPr>
        <w:autoSpaceDE w:val="0"/>
        <w:autoSpaceDN w:val="0"/>
        <w:adjustRightInd w:val="0"/>
        <w:spacing w:after="0" w:line="240" w:lineRule="auto"/>
        <w:jc w:val="both"/>
        <w:rPr>
          <w:sz w:val="24"/>
        </w:rPr>
      </w:pPr>
      <w:r>
        <w:rPr>
          <w:sz w:val="24"/>
        </w:rPr>
        <w:t>Recognizing that not all Member States are suitable for embarking on local production as a strategy to improve access to quality-assured medicines and other health technologies</w:t>
      </w:r>
      <w:r w:rsidR="00380D5D">
        <w:rPr>
          <w:sz w:val="24"/>
        </w:rPr>
        <w:t>;</w:t>
      </w:r>
    </w:p>
    <w:p w14:paraId="780771D7" w14:textId="23BE3CA1" w:rsidR="00380D5D" w:rsidRDefault="00380D5D" w:rsidP="008772E6">
      <w:pPr>
        <w:autoSpaceDE w:val="0"/>
        <w:autoSpaceDN w:val="0"/>
        <w:adjustRightInd w:val="0"/>
        <w:spacing w:after="0" w:line="240" w:lineRule="auto"/>
        <w:jc w:val="both"/>
        <w:rPr>
          <w:sz w:val="24"/>
        </w:rPr>
      </w:pPr>
    </w:p>
    <w:p w14:paraId="5428C474" w14:textId="01BCFC68" w:rsidR="00380D5D" w:rsidRDefault="00380D5D" w:rsidP="008772E6">
      <w:pPr>
        <w:autoSpaceDE w:val="0"/>
        <w:autoSpaceDN w:val="0"/>
        <w:adjustRightInd w:val="0"/>
        <w:spacing w:after="0" w:line="240" w:lineRule="auto"/>
        <w:jc w:val="both"/>
        <w:rPr>
          <w:sz w:val="24"/>
        </w:rPr>
      </w:pPr>
      <w:r>
        <w:rPr>
          <w:sz w:val="24"/>
        </w:rPr>
        <w:t>Recognizing that the small economic size of some Member States</w:t>
      </w:r>
      <w:r w:rsidRPr="00380D5D">
        <w:rPr>
          <w:sz w:val="24"/>
        </w:rPr>
        <w:t xml:space="preserve"> poses a challenge for </w:t>
      </w:r>
      <w:r>
        <w:rPr>
          <w:sz w:val="24"/>
        </w:rPr>
        <w:t xml:space="preserve">local production, which </w:t>
      </w:r>
      <w:r w:rsidRPr="00380D5D">
        <w:rPr>
          <w:sz w:val="24"/>
        </w:rPr>
        <w:t>could be addressed by regional market integration</w:t>
      </w:r>
      <w:r>
        <w:rPr>
          <w:sz w:val="24"/>
        </w:rPr>
        <w:t>;</w:t>
      </w:r>
    </w:p>
    <w:p w14:paraId="2855D135" w14:textId="77777777" w:rsidR="00380D5D" w:rsidRDefault="00380D5D" w:rsidP="008772E6">
      <w:pPr>
        <w:autoSpaceDE w:val="0"/>
        <w:autoSpaceDN w:val="0"/>
        <w:adjustRightInd w:val="0"/>
        <w:spacing w:after="0" w:line="240" w:lineRule="auto"/>
        <w:jc w:val="both"/>
        <w:rPr>
          <w:sz w:val="24"/>
        </w:rPr>
      </w:pPr>
    </w:p>
    <w:p w14:paraId="33BB1532" w14:textId="77924645" w:rsidR="00ED4384" w:rsidRDefault="00ED4384" w:rsidP="008772E6">
      <w:pPr>
        <w:autoSpaceDE w:val="0"/>
        <w:autoSpaceDN w:val="0"/>
        <w:adjustRightInd w:val="0"/>
        <w:spacing w:after="0" w:line="240" w:lineRule="auto"/>
        <w:jc w:val="both"/>
        <w:rPr>
          <w:sz w:val="24"/>
        </w:rPr>
      </w:pPr>
      <w:r>
        <w:rPr>
          <w:sz w:val="24"/>
        </w:rPr>
        <w:t xml:space="preserve">Emphasizing that the quality of </w:t>
      </w:r>
      <w:r w:rsidR="00C13054" w:rsidRPr="00AD66CE">
        <w:rPr>
          <w:sz w:val="24"/>
        </w:rPr>
        <w:t>locally produced</w:t>
      </w:r>
      <w:r w:rsidR="00C13054">
        <w:rPr>
          <w:sz w:val="24"/>
        </w:rPr>
        <w:t xml:space="preserve"> </w:t>
      </w:r>
      <w:r>
        <w:rPr>
          <w:sz w:val="24"/>
        </w:rPr>
        <w:t>medicines and other health technologies cannot be compromised</w:t>
      </w:r>
      <w:r w:rsidR="0095003D">
        <w:rPr>
          <w:sz w:val="24"/>
        </w:rPr>
        <w:t>;</w:t>
      </w:r>
      <w:r>
        <w:rPr>
          <w:sz w:val="24"/>
        </w:rPr>
        <w:t xml:space="preserve"> </w:t>
      </w:r>
    </w:p>
    <w:p w14:paraId="1642583B" w14:textId="52913AE5" w:rsidR="00CB12EE" w:rsidRDefault="00CB12EE" w:rsidP="008772E6">
      <w:pPr>
        <w:autoSpaceDE w:val="0"/>
        <w:autoSpaceDN w:val="0"/>
        <w:adjustRightInd w:val="0"/>
        <w:spacing w:after="0" w:line="240" w:lineRule="auto"/>
        <w:jc w:val="both"/>
        <w:rPr>
          <w:sz w:val="24"/>
        </w:rPr>
      </w:pPr>
      <w:r>
        <w:rPr>
          <w:sz w:val="24"/>
        </w:rPr>
        <w:t xml:space="preserve"> </w:t>
      </w:r>
    </w:p>
    <w:p w14:paraId="5CCAD724" w14:textId="4E2E1BDA" w:rsidR="00ED4384" w:rsidRDefault="00ED4384" w:rsidP="008772E6">
      <w:pPr>
        <w:autoSpaceDE w:val="0"/>
        <w:autoSpaceDN w:val="0"/>
        <w:adjustRightInd w:val="0"/>
        <w:spacing w:after="0" w:line="240" w:lineRule="auto"/>
        <w:jc w:val="both"/>
        <w:rPr>
          <w:sz w:val="24"/>
        </w:rPr>
      </w:pPr>
      <w:r>
        <w:rPr>
          <w:sz w:val="24"/>
        </w:rPr>
        <w:t>Recognizing that an effective regulatory system is a necessary component to ensure the quality, safety and effectiveness of medicines and other health technologies</w:t>
      </w:r>
      <w:r w:rsidR="0095003D">
        <w:rPr>
          <w:sz w:val="24"/>
        </w:rPr>
        <w:t>;</w:t>
      </w:r>
    </w:p>
    <w:p w14:paraId="27C240DB" w14:textId="623EC9AE" w:rsidR="00CB12EE" w:rsidRDefault="00CB12EE" w:rsidP="008772E6">
      <w:pPr>
        <w:autoSpaceDE w:val="0"/>
        <w:autoSpaceDN w:val="0"/>
        <w:adjustRightInd w:val="0"/>
        <w:spacing w:after="0" w:line="240" w:lineRule="auto"/>
        <w:jc w:val="both"/>
        <w:rPr>
          <w:sz w:val="24"/>
        </w:rPr>
      </w:pPr>
    </w:p>
    <w:p w14:paraId="4ECE91D0" w14:textId="066F3E64" w:rsidR="009D6949" w:rsidRDefault="001E0719" w:rsidP="008772E6">
      <w:pPr>
        <w:autoSpaceDE w:val="0"/>
        <w:autoSpaceDN w:val="0"/>
        <w:adjustRightInd w:val="0"/>
        <w:spacing w:after="0" w:line="240" w:lineRule="auto"/>
        <w:jc w:val="both"/>
        <w:rPr>
          <w:sz w:val="24"/>
        </w:rPr>
      </w:pPr>
      <w:r>
        <w:rPr>
          <w:sz w:val="24"/>
        </w:rPr>
        <w:t xml:space="preserve">Noting </w:t>
      </w:r>
      <w:r w:rsidR="00C23447">
        <w:rPr>
          <w:sz w:val="24"/>
        </w:rPr>
        <w:t>that the benefits and sustainability</w:t>
      </w:r>
      <w:r w:rsidRPr="001E0719">
        <w:rPr>
          <w:sz w:val="24"/>
        </w:rPr>
        <w:t xml:space="preserve"> of local production is dependent on a functioning pharmaceutical value chain: from research &amp; development, manufacturing, regulation through to pricing and reimbursement, supply chains and dispensing</w:t>
      </w:r>
      <w:r w:rsidR="0095003D">
        <w:rPr>
          <w:sz w:val="24"/>
        </w:rPr>
        <w:t>;</w:t>
      </w:r>
    </w:p>
    <w:p w14:paraId="0FB1EF17" w14:textId="77777777" w:rsidR="001E0719" w:rsidRDefault="001E0719" w:rsidP="008772E6">
      <w:pPr>
        <w:autoSpaceDE w:val="0"/>
        <w:autoSpaceDN w:val="0"/>
        <w:adjustRightInd w:val="0"/>
        <w:spacing w:after="0" w:line="240" w:lineRule="auto"/>
        <w:jc w:val="both"/>
        <w:rPr>
          <w:sz w:val="24"/>
        </w:rPr>
      </w:pPr>
    </w:p>
    <w:p w14:paraId="07B97959" w14:textId="28465E0C" w:rsidR="001E0719" w:rsidRDefault="001E0719" w:rsidP="008772E6">
      <w:pPr>
        <w:autoSpaceDE w:val="0"/>
        <w:autoSpaceDN w:val="0"/>
        <w:adjustRightInd w:val="0"/>
        <w:spacing w:after="0" w:line="240" w:lineRule="auto"/>
        <w:jc w:val="both"/>
        <w:rPr>
          <w:sz w:val="24"/>
        </w:rPr>
      </w:pPr>
      <w:r>
        <w:rPr>
          <w:sz w:val="24"/>
        </w:rPr>
        <w:t xml:space="preserve">Acknowledging with appreciation the many existing national, regional and global efforts, as well as the achievements made by the Member States, to promote quality </w:t>
      </w:r>
      <w:r w:rsidR="0095003D" w:rsidRPr="00AD66CE">
        <w:rPr>
          <w:sz w:val="24"/>
        </w:rPr>
        <w:t>and</w:t>
      </w:r>
      <w:r w:rsidR="0095003D">
        <w:rPr>
          <w:sz w:val="24"/>
        </w:rPr>
        <w:t xml:space="preserve"> </w:t>
      </w:r>
      <w:r>
        <w:rPr>
          <w:sz w:val="24"/>
        </w:rPr>
        <w:t xml:space="preserve">sustainable local production of medicines and other health technologies to benefit public health needs;  </w:t>
      </w:r>
    </w:p>
    <w:p w14:paraId="0B9DC0FF" w14:textId="1388D5F0" w:rsidR="00ED4384" w:rsidRDefault="00ED4384" w:rsidP="008772E6">
      <w:pPr>
        <w:autoSpaceDE w:val="0"/>
        <w:autoSpaceDN w:val="0"/>
        <w:adjustRightInd w:val="0"/>
        <w:spacing w:after="0" w:line="240" w:lineRule="auto"/>
        <w:jc w:val="both"/>
        <w:rPr>
          <w:sz w:val="24"/>
        </w:rPr>
      </w:pPr>
    </w:p>
    <w:p w14:paraId="0667D0BB" w14:textId="57649986" w:rsidR="001F3637" w:rsidRDefault="001F3637" w:rsidP="008772E6">
      <w:pPr>
        <w:autoSpaceDE w:val="0"/>
        <w:autoSpaceDN w:val="0"/>
        <w:adjustRightInd w:val="0"/>
        <w:spacing w:after="0" w:line="240" w:lineRule="auto"/>
        <w:jc w:val="both"/>
        <w:rPr>
          <w:sz w:val="24"/>
        </w:rPr>
      </w:pPr>
      <w:r>
        <w:rPr>
          <w:sz w:val="24"/>
        </w:rPr>
        <w:t>Noting that local production can contribute towards achieving the Triple Billion goals of the WHO 13</w:t>
      </w:r>
      <w:r w:rsidRPr="00946264">
        <w:rPr>
          <w:sz w:val="24"/>
          <w:vertAlign w:val="superscript"/>
        </w:rPr>
        <w:t>th</w:t>
      </w:r>
      <w:r>
        <w:rPr>
          <w:sz w:val="24"/>
        </w:rPr>
        <w:t xml:space="preserve"> General Programme of Work; </w:t>
      </w:r>
    </w:p>
    <w:p w14:paraId="5FEEB8A2" w14:textId="77777777" w:rsidR="001F3637" w:rsidRPr="008D72B8" w:rsidRDefault="001F3637" w:rsidP="008772E6">
      <w:pPr>
        <w:autoSpaceDE w:val="0"/>
        <w:autoSpaceDN w:val="0"/>
        <w:adjustRightInd w:val="0"/>
        <w:spacing w:after="0" w:line="240" w:lineRule="auto"/>
        <w:jc w:val="both"/>
        <w:rPr>
          <w:sz w:val="24"/>
        </w:rPr>
      </w:pPr>
    </w:p>
    <w:p w14:paraId="683C01FC" w14:textId="63BB938D" w:rsidR="0028712A" w:rsidRDefault="0028712A" w:rsidP="008772E6">
      <w:pPr>
        <w:autoSpaceDE w:val="0"/>
        <w:autoSpaceDN w:val="0"/>
        <w:adjustRightInd w:val="0"/>
        <w:spacing w:after="0" w:line="240" w:lineRule="auto"/>
        <w:jc w:val="both"/>
        <w:rPr>
          <w:sz w:val="24"/>
        </w:rPr>
      </w:pPr>
      <w:r>
        <w:rPr>
          <w:sz w:val="24"/>
        </w:rPr>
        <w:t>No</w:t>
      </w:r>
      <w:r w:rsidR="001F3637">
        <w:rPr>
          <w:sz w:val="24"/>
        </w:rPr>
        <w:t xml:space="preserve">ting with concern that </w:t>
      </w:r>
      <w:r w:rsidR="009A59F4">
        <w:rPr>
          <w:sz w:val="24"/>
        </w:rPr>
        <w:t>Member States still face many challenges in promoting sustainable local production</w:t>
      </w:r>
      <w:r w:rsidR="00AB4DD3">
        <w:rPr>
          <w:sz w:val="24"/>
        </w:rPr>
        <w:t xml:space="preserve"> of quality, safe, effective and affordable </w:t>
      </w:r>
      <w:r w:rsidR="00275ADD">
        <w:rPr>
          <w:sz w:val="24"/>
        </w:rPr>
        <w:t>medicines and other health technologies</w:t>
      </w:r>
      <w:r w:rsidR="001F3637">
        <w:rPr>
          <w:sz w:val="24"/>
        </w:rPr>
        <w:t xml:space="preserve"> to benefit public health need and health security,</w:t>
      </w:r>
    </w:p>
    <w:p w14:paraId="1F71BAF5" w14:textId="30C822C8" w:rsidR="00E33361" w:rsidRPr="008D72B8" w:rsidRDefault="00E33361" w:rsidP="008772E6">
      <w:pPr>
        <w:autoSpaceDE w:val="0"/>
        <w:autoSpaceDN w:val="0"/>
        <w:adjustRightInd w:val="0"/>
        <w:spacing w:after="0" w:line="240" w:lineRule="auto"/>
        <w:jc w:val="both"/>
        <w:rPr>
          <w:sz w:val="24"/>
        </w:rPr>
      </w:pPr>
    </w:p>
    <w:p w14:paraId="5BB67306" w14:textId="7698B3D5" w:rsidR="00F03C30" w:rsidRPr="00380D5D" w:rsidRDefault="00F03C30" w:rsidP="008772E6">
      <w:pPr>
        <w:pStyle w:val="ListParagraph"/>
        <w:numPr>
          <w:ilvl w:val="0"/>
          <w:numId w:val="8"/>
        </w:numPr>
        <w:spacing w:after="0" w:line="240" w:lineRule="auto"/>
        <w:jc w:val="both"/>
        <w:rPr>
          <w:b/>
          <w:bCs/>
          <w:sz w:val="24"/>
        </w:rPr>
      </w:pPr>
      <w:r w:rsidRPr="00380D5D">
        <w:rPr>
          <w:b/>
          <w:bCs/>
          <w:sz w:val="24"/>
        </w:rPr>
        <w:t>Urge Member States</w:t>
      </w:r>
      <w:r w:rsidR="0095003D" w:rsidRPr="00AD66CE">
        <w:rPr>
          <w:rStyle w:val="FootnoteReference"/>
          <w:b/>
          <w:bCs/>
          <w:sz w:val="24"/>
        </w:rPr>
        <w:footnoteReference w:id="14"/>
      </w:r>
      <w:r w:rsidRPr="00380D5D">
        <w:rPr>
          <w:b/>
          <w:bCs/>
          <w:sz w:val="24"/>
        </w:rPr>
        <w:t>:</w:t>
      </w:r>
    </w:p>
    <w:p w14:paraId="53529E5A" w14:textId="2391CD53" w:rsidR="00744A1E" w:rsidRDefault="00744A1E" w:rsidP="008772E6">
      <w:pPr>
        <w:spacing w:after="0" w:line="240" w:lineRule="auto"/>
        <w:jc w:val="both"/>
        <w:rPr>
          <w:b/>
          <w:bCs/>
          <w:sz w:val="24"/>
        </w:rPr>
      </w:pPr>
    </w:p>
    <w:p w14:paraId="2B7E9F7A" w14:textId="1F501A9A" w:rsidR="00744A1E" w:rsidRPr="00380D5D" w:rsidRDefault="00744A1E" w:rsidP="008772E6">
      <w:pPr>
        <w:spacing w:after="0" w:line="240" w:lineRule="auto"/>
        <w:jc w:val="both"/>
        <w:rPr>
          <w:bCs/>
          <w:sz w:val="24"/>
        </w:rPr>
      </w:pPr>
      <w:r w:rsidRPr="00380D5D">
        <w:rPr>
          <w:bCs/>
          <w:sz w:val="24"/>
        </w:rPr>
        <w:t>Where appropriate, based on the national context,</w:t>
      </w:r>
    </w:p>
    <w:p w14:paraId="5F194ACE" w14:textId="77777777" w:rsidR="00744A1E" w:rsidRPr="008D72B8" w:rsidRDefault="00744A1E" w:rsidP="008772E6">
      <w:pPr>
        <w:spacing w:after="0" w:line="240" w:lineRule="auto"/>
        <w:jc w:val="both"/>
        <w:rPr>
          <w:b/>
          <w:bCs/>
          <w:sz w:val="24"/>
        </w:rPr>
      </w:pPr>
    </w:p>
    <w:p w14:paraId="31A9A268" w14:textId="122BB7DD" w:rsidR="00397504" w:rsidRDefault="00744A1E" w:rsidP="008772E6">
      <w:pPr>
        <w:pStyle w:val="ListParagraph"/>
        <w:numPr>
          <w:ilvl w:val="0"/>
          <w:numId w:val="7"/>
        </w:numPr>
        <w:spacing w:after="0" w:line="240" w:lineRule="auto"/>
        <w:jc w:val="both"/>
        <w:rPr>
          <w:sz w:val="24"/>
        </w:rPr>
      </w:pPr>
      <w:r w:rsidRPr="00380D5D">
        <w:rPr>
          <w:sz w:val="24"/>
        </w:rPr>
        <w:t>t</w:t>
      </w:r>
      <w:r w:rsidR="00F756E5" w:rsidRPr="00380D5D">
        <w:rPr>
          <w:sz w:val="24"/>
        </w:rPr>
        <w:t>o strengthen</w:t>
      </w:r>
      <w:r w:rsidR="00F03C30" w:rsidRPr="00380D5D">
        <w:rPr>
          <w:sz w:val="24"/>
        </w:rPr>
        <w:t xml:space="preserve"> their leadership</w:t>
      </w:r>
      <w:r w:rsidR="00DF36D8">
        <w:rPr>
          <w:sz w:val="24"/>
        </w:rPr>
        <w:t xml:space="preserve">, </w:t>
      </w:r>
      <w:r w:rsidR="00F756E5" w:rsidRPr="00380D5D">
        <w:rPr>
          <w:sz w:val="24"/>
        </w:rPr>
        <w:t xml:space="preserve">commitment </w:t>
      </w:r>
      <w:r w:rsidR="00DF36D8">
        <w:rPr>
          <w:sz w:val="24"/>
        </w:rPr>
        <w:t xml:space="preserve">and support </w:t>
      </w:r>
      <w:r w:rsidR="00505A92">
        <w:rPr>
          <w:sz w:val="24"/>
        </w:rPr>
        <w:t xml:space="preserve">in promoting quality and </w:t>
      </w:r>
      <w:r w:rsidR="00DF36D8">
        <w:rPr>
          <w:sz w:val="24"/>
        </w:rPr>
        <w:t>sustainable</w:t>
      </w:r>
      <w:r w:rsidR="00505A92">
        <w:rPr>
          <w:sz w:val="24"/>
        </w:rPr>
        <w:t xml:space="preserve"> </w:t>
      </w:r>
      <w:r w:rsidR="001F3637" w:rsidRPr="00380D5D">
        <w:rPr>
          <w:sz w:val="24"/>
        </w:rPr>
        <w:t>local production of medicines and other health technologies</w:t>
      </w:r>
      <w:r w:rsidR="00397504" w:rsidRPr="00397504">
        <w:rPr>
          <w:sz w:val="24"/>
        </w:rPr>
        <w:t xml:space="preserve">; </w:t>
      </w:r>
    </w:p>
    <w:p w14:paraId="609364C3" w14:textId="77777777" w:rsidR="00397504" w:rsidRDefault="00397504" w:rsidP="008772E6">
      <w:pPr>
        <w:pStyle w:val="ListParagraph"/>
        <w:spacing w:after="0" w:line="240" w:lineRule="auto"/>
        <w:jc w:val="both"/>
        <w:rPr>
          <w:sz w:val="24"/>
        </w:rPr>
      </w:pPr>
    </w:p>
    <w:p w14:paraId="240679A5" w14:textId="7C9522D7" w:rsidR="00397504" w:rsidRPr="00380D5D" w:rsidRDefault="0095003D" w:rsidP="008772E6">
      <w:pPr>
        <w:pStyle w:val="ListParagraph"/>
        <w:numPr>
          <w:ilvl w:val="0"/>
          <w:numId w:val="7"/>
        </w:numPr>
        <w:spacing w:after="0" w:line="240" w:lineRule="auto"/>
        <w:jc w:val="both"/>
        <w:rPr>
          <w:sz w:val="24"/>
        </w:rPr>
      </w:pPr>
      <w:r>
        <w:rPr>
          <w:sz w:val="24"/>
        </w:rPr>
        <w:t>t</w:t>
      </w:r>
      <w:r w:rsidR="00397504">
        <w:rPr>
          <w:sz w:val="24"/>
        </w:rPr>
        <w:t xml:space="preserve">o align the national </w:t>
      </w:r>
      <w:r w:rsidR="00397504" w:rsidRPr="00397504">
        <w:rPr>
          <w:sz w:val="24"/>
        </w:rPr>
        <w:t>policies and/or strategies</w:t>
      </w:r>
      <w:r w:rsidR="00397504">
        <w:rPr>
          <w:sz w:val="24"/>
        </w:rPr>
        <w:t xml:space="preserve"> related to local production with regional policies and/or </w:t>
      </w:r>
      <w:r w:rsidR="00380D5D">
        <w:rPr>
          <w:sz w:val="24"/>
        </w:rPr>
        <w:t>strategies</w:t>
      </w:r>
      <w:r w:rsidR="00505A92">
        <w:rPr>
          <w:sz w:val="24"/>
        </w:rPr>
        <w:t>, and l</w:t>
      </w:r>
      <w:r w:rsidR="00505A92" w:rsidRPr="00505A92">
        <w:rPr>
          <w:sz w:val="24"/>
        </w:rPr>
        <w:t>everage on regional economic integration to expand access to markets and enhance sustainability of local production</w:t>
      </w:r>
      <w:r>
        <w:rPr>
          <w:sz w:val="24"/>
        </w:rPr>
        <w:t>;</w:t>
      </w:r>
    </w:p>
    <w:p w14:paraId="428CCF2A" w14:textId="77777777" w:rsidR="00397504" w:rsidRDefault="00397504" w:rsidP="008772E6">
      <w:pPr>
        <w:pStyle w:val="ListParagraph"/>
        <w:spacing w:after="0" w:line="240" w:lineRule="auto"/>
        <w:jc w:val="both"/>
        <w:rPr>
          <w:sz w:val="24"/>
        </w:rPr>
      </w:pPr>
    </w:p>
    <w:p w14:paraId="3C6829E2" w14:textId="7B25C272" w:rsidR="00744A1E" w:rsidRDefault="00744A1E" w:rsidP="008772E6">
      <w:pPr>
        <w:pStyle w:val="ListParagraph"/>
        <w:numPr>
          <w:ilvl w:val="0"/>
          <w:numId w:val="7"/>
        </w:numPr>
        <w:spacing w:after="0" w:line="240" w:lineRule="auto"/>
        <w:jc w:val="both"/>
        <w:rPr>
          <w:sz w:val="24"/>
        </w:rPr>
      </w:pPr>
      <w:r w:rsidRPr="00744A1E">
        <w:rPr>
          <w:sz w:val="24"/>
        </w:rPr>
        <w:t>to develop evidence-based holistic national</w:t>
      </w:r>
      <w:r w:rsidR="00DF36D8">
        <w:rPr>
          <w:sz w:val="24"/>
        </w:rPr>
        <w:t xml:space="preserve"> policies, </w:t>
      </w:r>
      <w:r w:rsidRPr="00744A1E">
        <w:rPr>
          <w:sz w:val="24"/>
        </w:rPr>
        <w:t xml:space="preserve">strategies and plans of action in collaboration with stakeholders </w:t>
      </w:r>
      <w:r w:rsidR="00DF36D8">
        <w:rPr>
          <w:sz w:val="24"/>
        </w:rPr>
        <w:t xml:space="preserve">for strengthening </w:t>
      </w:r>
      <w:r w:rsidRPr="00744A1E">
        <w:rPr>
          <w:sz w:val="24"/>
        </w:rPr>
        <w:t xml:space="preserve">local production of </w:t>
      </w:r>
      <w:r>
        <w:rPr>
          <w:sz w:val="24"/>
        </w:rPr>
        <w:t>medicines and other health technologies</w:t>
      </w:r>
      <w:r w:rsidR="0095003D">
        <w:rPr>
          <w:sz w:val="24"/>
        </w:rPr>
        <w:t>;</w:t>
      </w:r>
      <w:r>
        <w:rPr>
          <w:sz w:val="24"/>
        </w:rPr>
        <w:t xml:space="preserve"> </w:t>
      </w:r>
    </w:p>
    <w:p w14:paraId="58D2218C" w14:textId="77777777" w:rsidR="00673661" w:rsidRDefault="00673661" w:rsidP="008772E6">
      <w:pPr>
        <w:pStyle w:val="ListParagraph"/>
        <w:spacing w:after="0" w:line="240" w:lineRule="auto"/>
        <w:ind w:left="630"/>
        <w:jc w:val="both"/>
        <w:rPr>
          <w:sz w:val="24"/>
        </w:rPr>
      </w:pPr>
    </w:p>
    <w:p w14:paraId="090C53B8" w14:textId="63AA94E7" w:rsidR="00397504" w:rsidRDefault="00673661" w:rsidP="008772E6">
      <w:pPr>
        <w:pStyle w:val="ListParagraph"/>
        <w:numPr>
          <w:ilvl w:val="0"/>
          <w:numId w:val="7"/>
        </w:numPr>
        <w:spacing w:after="0" w:line="240" w:lineRule="auto"/>
        <w:jc w:val="both"/>
        <w:rPr>
          <w:sz w:val="24"/>
        </w:rPr>
      </w:pPr>
      <w:r w:rsidRPr="00206F4B">
        <w:rPr>
          <w:sz w:val="24"/>
        </w:rPr>
        <w:t xml:space="preserve">to explore the mechanism to establish a </w:t>
      </w:r>
      <w:r w:rsidR="00206F4B">
        <w:rPr>
          <w:sz w:val="24"/>
        </w:rPr>
        <w:t xml:space="preserve">national/regional </w:t>
      </w:r>
      <w:r w:rsidRPr="00206F4B">
        <w:rPr>
          <w:sz w:val="24"/>
        </w:rPr>
        <w:t>pooled fund to ensure sustainable support for the implementation of the national</w:t>
      </w:r>
      <w:r w:rsidR="00206F4B">
        <w:rPr>
          <w:sz w:val="24"/>
        </w:rPr>
        <w:t>/regional</w:t>
      </w:r>
      <w:r w:rsidRPr="00206F4B">
        <w:rPr>
          <w:sz w:val="24"/>
        </w:rPr>
        <w:t xml:space="preserve"> strategies </w:t>
      </w:r>
      <w:r w:rsidR="00206F4B">
        <w:rPr>
          <w:sz w:val="24"/>
        </w:rPr>
        <w:t>for local production</w:t>
      </w:r>
      <w:r w:rsidR="0095003D">
        <w:rPr>
          <w:sz w:val="24"/>
        </w:rPr>
        <w:t>;</w:t>
      </w:r>
    </w:p>
    <w:p w14:paraId="7023246D" w14:textId="77777777" w:rsidR="00206F4B" w:rsidRPr="00206F4B" w:rsidRDefault="00206F4B" w:rsidP="008772E6">
      <w:pPr>
        <w:pStyle w:val="ListParagraph"/>
        <w:spacing w:after="0" w:line="240" w:lineRule="auto"/>
        <w:jc w:val="both"/>
        <w:rPr>
          <w:sz w:val="24"/>
        </w:rPr>
      </w:pPr>
    </w:p>
    <w:p w14:paraId="62FC37C9" w14:textId="79A979A1" w:rsidR="00397504" w:rsidRDefault="00397504" w:rsidP="008772E6">
      <w:pPr>
        <w:pStyle w:val="ListParagraph"/>
        <w:numPr>
          <w:ilvl w:val="0"/>
          <w:numId w:val="7"/>
        </w:numPr>
        <w:spacing w:after="0" w:line="240" w:lineRule="auto"/>
        <w:jc w:val="both"/>
        <w:rPr>
          <w:sz w:val="24"/>
        </w:rPr>
      </w:pPr>
      <w:r w:rsidRPr="00380D5D">
        <w:rPr>
          <w:sz w:val="24"/>
        </w:rPr>
        <w:t xml:space="preserve">to </w:t>
      </w:r>
      <w:r w:rsidR="00505A92" w:rsidRPr="00380D5D">
        <w:rPr>
          <w:sz w:val="24"/>
        </w:rPr>
        <w:t>enhance</w:t>
      </w:r>
      <w:r w:rsidR="00505A92">
        <w:rPr>
          <w:sz w:val="24"/>
        </w:rPr>
        <w:t xml:space="preserve"> inter-ministerial </w:t>
      </w:r>
      <w:r w:rsidR="00DF36D8">
        <w:rPr>
          <w:sz w:val="24"/>
        </w:rPr>
        <w:t xml:space="preserve">policy coherence and to </w:t>
      </w:r>
      <w:r w:rsidR="00DF36D8" w:rsidRPr="00380D5D">
        <w:rPr>
          <w:sz w:val="24"/>
        </w:rPr>
        <w:t>create</w:t>
      </w:r>
      <w:r w:rsidRPr="00380D5D">
        <w:rPr>
          <w:sz w:val="24"/>
        </w:rPr>
        <w:t xml:space="preserve"> </w:t>
      </w:r>
      <w:r>
        <w:rPr>
          <w:sz w:val="24"/>
        </w:rPr>
        <w:t xml:space="preserve">incentives and </w:t>
      </w:r>
      <w:r w:rsidRPr="00397504">
        <w:rPr>
          <w:sz w:val="24"/>
        </w:rPr>
        <w:t xml:space="preserve">an enabling </w:t>
      </w:r>
      <w:r>
        <w:rPr>
          <w:sz w:val="24"/>
        </w:rPr>
        <w:t xml:space="preserve">business </w:t>
      </w:r>
      <w:r w:rsidRPr="00397504">
        <w:rPr>
          <w:sz w:val="24"/>
        </w:rPr>
        <w:t>environment</w:t>
      </w:r>
      <w:r w:rsidRPr="00380D5D">
        <w:rPr>
          <w:sz w:val="24"/>
        </w:rPr>
        <w:t xml:space="preserve"> for loc</w:t>
      </w:r>
      <w:r>
        <w:rPr>
          <w:sz w:val="24"/>
        </w:rPr>
        <w:t xml:space="preserve">al production </w:t>
      </w:r>
      <w:r w:rsidRPr="00397504">
        <w:rPr>
          <w:sz w:val="24"/>
        </w:rPr>
        <w:t>to</w:t>
      </w:r>
      <w:r w:rsidRPr="00380D5D">
        <w:rPr>
          <w:sz w:val="24"/>
        </w:rPr>
        <w:t xml:space="preserve"> be quality-assured and sustainable;</w:t>
      </w:r>
    </w:p>
    <w:p w14:paraId="746F5981" w14:textId="77777777" w:rsidR="00397504" w:rsidRDefault="00397504" w:rsidP="008772E6">
      <w:pPr>
        <w:pStyle w:val="ListParagraph"/>
        <w:spacing w:after="0" w:line="240" w:lineRule="auto"/>
        <w:jc w:val="both"/>
        <w:rPr>
          <w:sz w:val="24"/>
        </w:rPr>
      </w:pPr>
    </w:p>
    <w:p w14:paraId="43088EFA" w14:textId="5DE225D0" w:rsidR="00505A92" w:rsidRDefault="00DF36D8" w:rsidP="008772E6">
      <w:pPr>
        <w:pStyle w:val="ListParagraph"/>
        <w:numPr>
          <w:ilvl w:val="0"/>
          <w:numId w:val="7"/>
        </w:numPr>
        <w:spacing w:after="0" w:line="240" w:lineRule="auto"/>
        <w:jc w:val="both"/>
        <w:rPr>
          <w:sz w:val="24"/>
        </w:rPr>
      </w:pPr>
      <w:r>
        <w:rPr>
          <w:sz w:val="24"/>
        </w:rPr>
        <w:t xml:space="preserve">to apply </w:t>
      </w:r>
      <w:r w:rsidR="00380D5D" w:rsidRPr="00505A92">
        <w:rPr>
          <w:sz w:val="24"/>
        </w:rPr>
        <w:t>a holistic approach in strengthening local production by considering</w:t>
      </w:r>
      <w:r>
        <w:rPr>
          <w:sz w:val="24"/>
        </w:rPr>
        <w:t>,</w:t>
      </w:r>
      <w:r w:rsidR="00C23447">
        <w:rPr>
          <w:sz w:val="24"/>
        </w:rPr>
        <w:t xml:space="preserve"> for example</w:t>
      </w:r>
      <w:r w:rsidR="0095003D">
        <w:rPr>
          <w:sz w:val="24"/>
        </w:rPr>
        <w:t>,</w:t>
      </w:r>
      <w:r w:rsidR="00505A92" w:rsidRPr="00505A92">
        <w:rPr>
          <w:sz w:val="24"/>
        </w:rPr>
        <w:t xml:space="preserve"> regulatory</w:t>
      </w:r>
      <w:r w:rsidR="00380D5D" w:rsidRPr="00505A92">
        <w:rPr>
          <w:sz w:val="24"/>
        </w:rPr>
        <w:t xml:space="preserve"> systems strengthening, access to </w:t>
      </w:r>
      <w:r w:rsidR="00505A92" w:rsidRPr="00505A92">
        <w:rPr>
          <w:sz w:val="24"/>
        </w:rPr>
        <w:t>sustainable and affordable financing</w:t>
      </w:r>
      <w:r w:rsidR="00380D5D" w:rsidRPr="00505A92">
        <w:rPr>
          <w:sz w:val="24"/>
        </w:rPr>
        <w:t>, development of skilled human resources, access to technology for produc</w:t>
      </w:r>
      <w:r w:rsidR="00505A92">
        <w:rPr>
          <w:sz w:val="24"/>
        </w:rPr>
        <w:t xml:space="preserve">tion and needs-based innovation; </w:t>
      </w:r>
    </w:p>
    <w:p w14:paraId="2F9786B6" w14:textId="77777777" w:rsidR="00505A92" w:rsidRPr="00DF36D8" w:rsidRDefault="00505A92" w:rsidP="008772E6">
      <w:pPr>
        <w:pStyle w:val="ListParagraph"/>
        <w:spacing w:after="0" w:line="240" w:lineRule="auto"/>
        <w:jc w:val="both"/>
        <w:rPr>
          <w:sz w:val="24"/>
        </w:rPr>
      </w:pPr>
    </w:p>
    <w:p w14:paraId="42441CD9" w14:textId="42F4B29F" w:rsidR="00673661" w:rsidRDefault="00673661" w:rsidP="008772E6">
      <w:pPr>
        <w:pStyle w:val="ListParagraph"/>
        <w:numPr>
          <w:ilvl w:val="0"/>
          <w:numId w:val="7"/>
        </w:numPr>
        <w:spacing w:after="0" w:line="240" w:lineRule="auto"/>
        <w:jc w:val="both"/>
        <w:rPr>
          <w:sz w:val="24"/>
        </w:rPr>
      </w:pPr>
      <w:r>
        <w:rPr>
          <w:sz w:val="24"/>
        </w:rPr>
        <w:t>to</w:t>
      </w:r>
      <w:r w:rsidRPr="00DF36D8">
        <w:rPr>
          <w:sz w:val="24"/>
        </w:rPr>
        <w:t xml:space="preserve"> engage in global, regional and subregional networks related to promoting quality and sustainable local production, and to further enhance multi-stakeholder collaboration</w:t>
      </w:r>
      <w:r w:rsidR="0095003D">
        <w:rPr>
          <w:sz w:val="24"/>
        </w:rPr>
        <w:t>;</w:t>
      </w:r>
      <w:r w:rsidRPr="00DF36D8">
        <w:rPr>
          <w:sz w:val="24"/>
        </w:rPr>
        <w:t xml:space="preserve"> </w:t>
      </w:r>
    </w:p>
    <w:p w14:paraId="2ACD66AC" w14:textId="77777777" w:rsidR="00206F4B" w:rsidRPr="00206F4B" w:rsidRDefault="00206F4B" w:rsidP="008772E6">
      <w:pPr>
        <w:pStyle w:val="ListParagraph"/>
        <w:spacing w:after="0" w:line="240" w:lineRule="auto"/>
        <w:jc w:val="both"/>
        <w:rPr>
          <w:sz w:val="24"/>
        </w:rPr>
      </w:pPr>
    </w:p>
    <w:p w14:paraId="76676FA8" w14:textId="4ABA2847" w:rsidR="00DF36D8" w:rsidRDefault="00DF36D8" w:rsidP="008772E6">
      <w:pPr>
        <w:pStyle w:val="ListParagraph"/>
        <w:numPr>
          <w:ilvl w:val="0"/>
          <w:numId w:val="7"/>
        </w:numPr>
        <w:spacing w:after="0" w:line="240" w:lineRule="auto"/>
        <w:jc w:val="both"/>
        <w:rPr>
          <w:sz w:val="24"/>
        </w:rPr>
      </w:pPr>
      <w:r>
        <w:rPr>
          <w:sz w:val="24"/>
        </w:rPr>
        <w:t xml:space="preserve">to further engage in </w:t>
      </w:r>
      <w:r w:rsidRPr="00DF36D8">
        <w:rPr>
          <w:sz w:val="24"/>
        </w:rPr>
        <w:t>North–South and South–South development cooperation, partnerships and networks to build and improve transfer of technology related to health innovation</w:t>
      </w:r>
      <w:r w:rsidR="0095003D">
        <w:rPr>
          <w:sz w:val="24"/>
        </w:rPr>
        <w:t>;</w:t>
      </w:r>
    </w:p>
    <w:p w14:paraId="79337358" w14:textId="77777777" w:rsidR="00DF36D8" w:rsidRPr="00673661" w:rsidRDefault="00DF36D8" w:rsidP="008772E6">
      <w:pPr>
        <w:pStyle w:val="ListParagraph"/>
        <w:spacing w:after="0" w:line="240" w:lineRule="auto"/>
        <w:jc w:val="both"/>
        <w:rPr>
          <w:sz w:val="24"/>
        </w:rPr>
      </w:pPr>
    </w:p>
    <w:p w14:paraId="5FCA2E53" w14:textId="7A9688E8" w:rsidR="00397504" w:rsidRPr="00206F4B" w:rsidRDefault="00505A92" w:rsidP="008772E6">
      <w:pPr>
        <w:pStyle w:val="ListParagraph"/>
        <w:numPr>
          <w:ilvl w:val="0"/>
          <w:numId w:val="7"/>
        </w:numPr>
        <w:spacing w:after="0" w:line="240" w:lineRule="auto"/>
        <w:jc w:val="both"/>
        <w:rPr>
          <w:sz w:val="24"/>
        </w:rPr>
      </w:pPr>
      <w:r w:rsidRPr="00505A92">
        <w:rPr>
          <w:sz w:val="24"/>
        </w:rPr>
        <w:t xml:space="preserve"> </w:t>
      </w:r>
      <w:r w:rsidR="00673661">
        <w:rPr>
          <w:sz w:val="24"/>
        </w:rPr>
        <w:t>to p</w:t>
      </w:r>
      <w:r w:rsidRPr="00505A92">
        <w:rPr>
          <w:sz w:val="24"/>
        </w:rPr>
        <w:t>romote local production of traditional medicines as alternative source of medicines especially through research and manufacturing of local herbal medicines</w:t>
      </w:r>
      <w:r w:rsidR="0095003D">
        <w:rPr>
          <w:sz w:val="24"/>
        </w:rPr>
        <w:t>;</w:t>
      </w:r>
    </w:p>
    <w:p w14:paraId="6B66B120" w14:textId="6DEFBCC0" w:rsidR="00F03C30" w:rsidRPr="008D72B8" w:rsidRDefault="00F03C30" w:rsidP="008772E6">
      <w:pPr>
        <w:spacing w:after="0" w:line="240" w:lineRule="auto"/>
        <w:jc w:val="both"/>
        <w:rPr>
          <w:sz w:val="24"/>
        </w:rPr>
      </w:pPr>
    </w:p>
    <w:p w14:paraId="46F11325" w14:textId="34DB956A" w:rsidR="00F03C30" w:rsidRDefault="00F03C30" w:rsidP="008772E6">
      <w:pPr>
        <w:pStyle w:val="ListParagraph"/>
        <w:numPr>
          <w:ilvl w:val="0"/>
          <w:numId w:val="8"/>
        </w:numPr>
        <w:spacing w:after="0" w:line="240" w:lineRule="auto"/>
        <w:jc w:val="both"/>
        <w:rPr>
          <w:b/>
          <w:bCs/>
          <w:sz w:val="24"/>
        </w:rPr>
      </w:pPr>
      <w:r w:rsidRPr="00206F4B">
        <w:rPr>
          <w:b/>
          <w:bCs/>
          <w:sz w:val="24"/>
        </w:rPr>
        <w:t>Request the Director General:</w:t>
      </w:r>
    </w:p>
    <w:p w14:paraId="66FFCD76" w14:textId="77777777" w:rsidR="0095003D" w:rsidRPr="00206F4B" w:rsidRDefault="0095003D" w:rsidP="008772E6">
      <w:pPr>
        <w:pStyle w:val="ListParagraph"/>
        <w:spacing w:after="0" w:line="240" w:lineRule="auto"/>
        <w:ind w:left="360"/>
        <w:jc w:val="both"/>
        <w:rPr>
          <w:b/>
          <w:bCs/>
          <w:sz w:val="24"/>
        </w:rPr>
      </w:pPr>
    </w:p>
    <w:p w14:paraId="217BC23E" w14:textId="1F281E9F" w:rsidR="00206F4B" w:rsidRDefault="002C3188" w:rsidP="008772E6">
      <w:pPr>
        <w:pStyle w:val="ListParagraph"/>
        <w:numPr>
          <w:ilvl w:val="0"/>
          <w:numId w:val="9"/>
        </w:numPr>
        <w:spacing w:after="0" w:line="240" w:lineRule="auto"/>
        <w:jc w:val="both"/>
        <w:rPr>
          <w:sz w:val="24"/>
        </w:rPr>
      </w:pPr>
      <w:r>
        <w:rPr>
          <w:sz w:val="24"/>
        </w:rPr>
        <w:t>t</w:t>
      </w:r>
      <w:r w:rsidR="00206F4B" w:rsidRPr="002C3188">
        <w:rPr>
          <w:sz w:val="24"/>
        </w:rPr>
        <w:t xml:space="preserve">o strengthen the </w:t>
      </w:r>
      <w:r w:rsidR="00F756E5" w:rsidRPr="002C3188">
        <w:rPr>
          <w:sz w:val="24"/>
        </w:rPr>
        <w:t xml:space="preserve">WHO’s role in providing leadership and direction in promoting </w:t>
      </w:r>
      <w:r w:rsidR="002A4485" w:rsidRPr="00AD66CE">
        <w:rPr>
          <w:sz w:val="24"/>
        </w:rPr>
        <w:t>quality and</w:t>
      </w:r>
      <w:r w:rsidR="002A4485">
        <w:rPr>
          <w:sz w:val="24"/>
        </w:rPr>
        <w:t xml:space="preserve"> </w:t>
      </w:r>
      <w:r w:rsidR="00F756E5" w:rsidRPr="002C3188">
        <w:rPr>
          <w:sz w:val="24"/>
        </w:rPr>
        <w:t>sustainable</w:t>
      </w:r>
      <w:r w:rsidR="00206F4B" w:rsidRPr="002C3188">
        <w:rPr>
          <w:sz w:val="24"/>
        </w:rPr>
        <w:t xml:space="preserve"> </w:t>
      </w:r>
      <w:r w:rsidR="00F756E5" w:rsidRPr="002C3188">
        <w:rPr>
          <w:sz w:val="24"/>
        </w:rPr>
        <w:t xml:space="preserve">local production </w:t>
      </w:r>
      <w:r>
        <w:rPr>
          <w:sz w:val="24"/>
        </w:rPr>
        <w:t>of medicines and other health technologies by using a holistic approach</w:t>
      </w:r>
      <w:r w:rsidR="002A4485">
        <w:rPr>
          <w:sz w:val="24"/>
        </w:rPr>
        <w:t>;</w:t>
      </w:r>
    </w:p>
    <w:p w14:paraId="16DA297F" w14:textId="77777777" w:rsidR="0059387E" w:rsidRDefault="0059387E" w:rsidP="008772E6">
      <w:pPr>
        <w:pStyle w:val="ListParagraph"/>
        <w:spacing w:after="0" w:line="240" w:lineRule="auto"/>
        <w:jc w:val="both"/>
        <w:rPr>
          <w:sz w:val="24"/>
        </w:rPr>
      </w:pPr>
    </w:p>
    <w:p w14:paraId="616EF145" w14:textId="475D9040" w:rsidR="0059387E" w:rsidRDefault="0059387E" w:rsidP="008772E6">
      <w:pPr>
        <w:pStyle w:val="ListParagraph"/>
        <w:numPr>
          <w:ilvl w:val="0"/>
          <w:numId w:val="9"/>
        </w:numPr>
        <w:spacing w:after="0" w:line="240" w:lineRule="auto"/>
        <w:jc w:val="both"/>
        <w:rPr>
          <w:sz w:val="24"/>
        </w:rPr>
      </w:pPr>
      <w:r>
        <w:rPr>
          <w:sz w:val="24"/>
        </w:rPr>
        <w:t>to raise awareness of the importance of quality and sustainable local production of medicines and other health technologies in improving access</w:t>
      </w:r>
      <w:r w:rsidR="002A4485">
        <w:rPr>
          <w:sz w:val="24"/>
        </w:rPr>
        <w:t>;</w:t>
      </w:r>
      <w:r>
        <w:rPr>
          <w:sz w:val="24"/>
        </w:rPr>
        <w:t xml:space="preserve"> </w:t>
      </w:r>
    </w:p>
    <w:p w14:paraId="4F6185DF" w14:textId="77777777" w:rsidR="002C3188" w:rsidRPr="002C3188" w:rsidRDefault="002C3188" w:rsidP="008772E6">
      <w:pPr>
        <w:pStyle w:val="ListParagraph"/>
        <w:spacing w:after="0" w:line="240" w:lineRule="auto"/>
        <w:jc w:val="both"/>
        <w:rPr>
          <w:sz w:val="24"/>
        </w:rPr>
      </w:pPr>
    </w:p>
    <w:p w14:paraId="6CFED031" w14:textId="27CFCDC6" w:rsidR="002C3188" w:rsidRDefault="002C3188" w:rsidP="008772E6">
      <w:pPr>
        <w:pStyle w:val="ListParagraph"/>
        <w:numPr>
          <w:ilvl w:val="0"/>
          <w:numId w:val="9"/>
        </w:numPr>
        <w:spacing w:after="0" w:line="240" w:lineRule="auto"/>
        <w:jc w:val="both"/>
        <w:rPr>
          <w:sz w:val="24"/>
        </w:rPr>
      </w:pPr>
      <w:r>
        <w:rPr>
          <w:sz w:val="24"/>
        </w:rPr>
        <w:t>t</w:t>
      </w:r>
      <w:r w:rsidR="00F756E5" w:rsidRPr="00206F4B">
        <w:rPr>
          <w:sz w:val="24"/>
        </w:rPr>
        <w:t xml:space="preserve">o continue to support Member States upon their request in promoting </w:t>
      </w:r>
      <w:r w:rsidR="002A4485" w:rsidRPr="00AD66CE">
        <w:rPr>
          <w:sz w:val="24"/>
        </w:rPr>
        <w:t>quality and</w:t>
      </w:r>
      <w:r w:rsidR="002A4485">
        <w:rPr>
          <w:sz w:val="24"/>
        </w:rPr>
        <w:t xml:space="preserve"> </w:t>
      </w:r>
      <w:r w:rsidR="00F756E5" w:rsidRPr="00206F4B">
        <w:rPr>
          <w:sz w:val="24"/>
        </w:rPr>
        <w:t xml:space="preserve">sustainable local production </w:t>
      </w:r>
      <w:r w:rsidR="00B97301">
        <w:rPr>
          <w:sz w:val="24"/>
        </w:rPr>
        <w:t xml:space="preserve">of medicines </w:t>
      </w:r>
      <w:r w:rsidR="00206F4B">
        <w:rPr>
          <w:sz w:val="24"/>
        </w:rPr>
        <w:t>and other health technologies, including</w:t>
      </w:r>
      <w:r w:rsidR="00F756E5" w:rsidRPr="00206F4B">
        <w:rPr>
          <w:sz w:val="24"/>
        </w:rPr>
        <w:t>, as appropriate, by</w:t>
      </w:r>
      <w:r w:rsidR="00206F4B">
        <w:rPr>
          <w:sz w:val="24"/>
        </w:rPr>
        <w:t>:</w:t>
      </w:r>
    </w:p>
    <w:p w14:paraId="30EF4A50" w14:textId="77777777" w:rsidR="002C3188" w:rsidRPr="0059387E" w:rsidRDefault="002C3188" w:rsidP="008772E6">
      <w:pPr>
        <w:pStyle w:val="ListParagraph"/>
        <w:spacing w:after="0" w:line="240" w:lineRule="auto"/>
        <w:jc w:val="both"/>
        <w:rPr>
          <w:sz w:val="24"/>
        </w:rPr>
      </w:pPr>
    </w:p>
    <w:p w14:paraId="4C7470C8" w14:textId="600A3C85" w:rsidR="00F756E5" w:rsidRDefault="00206F4B" w:rsidP="008772E6">
      <w:pPr>
        <w:pStyle w:val="ListParagraph"/>
        <w:numPr>
          <w:ilvl w:val="0"/>
          <w:numId w:val="2"/>
        </w:numPr>
        <w:spacing w:after="0" w:line="240" w:lineRule="auto"/>
        <w:jc w:val="both"/>
        <w:rPr>
          <w:sz w:val="24"/>
        </w:rPr>
      </w:pPr>
      <w:r>
        <w:rPr>
          <w:sz w:val="24"/>
        </w:rPr>
        <w:t>providing</w:t>
      </w:r>
      <w:r w:rsidR="00F756E5">
        <w:rPr>
          <w:sz w:val="24"/>
        </w:rPr>
        <w:t xml:space="preserve"> technical support to </w:t>
      </w:r>
      <w:r w:rsidR="00B97301">
        <w:rPr>
          <w:sz w:val="24"/>
        </w:rPr>
        <w:t xml:space="preserve">Member States </w:t>
      </w:r>
      <w:r w:rsidR="00F756E5">
        <w:rPr>
          <w:sz w:val="24"/>
        </w:rPr>
        <w:t>in developing and/or implementing</w:t>
      </w:r>
      <w:r w:rsidR="00B97301">
        <w:rPr>
          <w:sz w:val="24"/>
        </w:rPr>
        <w:t xml:space="preserve"> national policies and </w:t>
      </w:r>
      <w:r w:rsidR="00F756E5">
        <w:rPr>
          <w:sz w:val="24"/>
        </w:rPr>
        <w:t>evidence-based</w:t>
      </w:r>
      <w:r w:rsidR="00B97301" w:rsidRPr="00B97301">
        <w:rPr>
          <w:sz w:val="24"/>
        </w:rPr>
        <w:t xml:space="preserve"> </w:t>
      </w:r>
      <w:r w:rsidR="00C23447">
        <w:rPr>
          <w:sz w:val="24"/>
        </w:rPr>
        <w:t xml:space="preserve">comprehensive </w:t>
      </w:r>
      <w:r w:rsidR="00B97301">
        <w:rPr>
          <w:sz w:val="24"/>
        </w:rPr>
        <w:t>strategies and plan of action;</w:t>
      </w:r>
    </w:p>
    <w:p w14:paraId="1E2E1683" w14:textId="77777777" w:rsidR="00B97301" w:rsidRDefault="00B97301" w:rsidP="008772E6">
      <w:pPr>
        <w:pStyle w:val="ListParagraph"/>
        <w:spacing w:after="0" w:line="240" w:lineRule="auto"/>
        <w:ind w:left="1080"/>
        <w:jc w:val="both"/>
        <w:rPr>
          <w:sz w:val="24"/>
        </w:rPr>
      </w:pPr>
    </w:p>
    <w:p w14:paraId="2A17821F" w14:textId="6231325D" w:rsidR="00F756E5" w:rsidRDefault="00B97301" w:rsidP="008772E6">
      <w:pPr>
        <w:pStyle w:val="ListParagraph"/>
        <w:numPr>
          <w:ilvl w:val="0"/>
          <w:numId w:val="2"/>
        </w:numPr>
        <w:spacing w:after="0" w:line="240" w:lineRule="auto"/>
        <w:jc w:val="both"/>
        <w:rPr>
          <w:sz w:val="24"/>
        </w:rPr>
      </w:pPr>
      <w:r>
        <w:rPr>
          <w:sz w:val="24"/>
        </w:rPr>
        <w:t xml:space="preserve">assisting Member States to foster </w:t>
      </w:r>
      <w:r w:rsidR="00F756E5">
        <w:rPr>
          <w:sz w:val="24"/>
        </w:rPr>
        <w:t>strategic and collaborative partnerships</w:t>
      </w:r>
      <w:r w:rsidR="002A4485">
        <w:rPr>
          <w:sz w:val="24"/>
        </w:rPr>
        <w:t>;</w:t>
      </w:r>
    </w:p>
    <w:p w14:paraId="153220E1" w14:textId="77777777" w:rsidR="00B97301" w:rsidRPr="0059387E" w:rsidRDefault="00B97301" w:rsidP="008772E6">
      <w:pPr>
        <w:pStyle w:val="ListParagraph"/>
        <w:spacing w:after="0" w:line="240" w:lineRule="auto"/>
        <w:jc w:val="both"/>
        <w:rPr>
          <w:sz w:val="24"/>
        </w:rPr>
      </w:pPr>
    </w:p>
    <w:p w14:paraId="7A1375BD" w14:textId="2D612684" w:rsidR="00B97301" w:rsidRDefault="00B97301" w:rsidP="008772E6">
      <w:pPr>
        <w:pStyle w:val="ListParagraph"/>
        <w:numPr>
          <w:ilvl w:val="0"/>
          <w:numId w:val="2"/>
        </w:numPr>
        <w:spacing w:after="0" w:line="240" w:lineRule="auto"/>
        <w:jc w:val="both"/>
        <w:rPr>
          <w:sz w:val="24"/>
        </w:rPr>
      </w:pPr>
      <w:r>
        <w:rPr>
          <w:sz w:val="24"/>
        </w:rPr>
        <w:t>build</w:t>
      </w:r>
      <w:r w:rsidR="002C3188">
        <w:rPr>
          <w:sz w:val="24"/>
        </w:rPr>
        <w:t>ing</w:t>
      </w:r>
      <w:r>
        <w:rPr>
          <w:sz w:val="24"/>
        </w:rPr>
        <w:t xml:space="preserve"> capacity of Member States</w:t>
      </w:r>
      <w:r w:rsidRPr="00B97301">
        <w:rPr>
          <w:sz w:val="24"/>
        </w:rPr>
        <w:t xml:space="preserve"> </w:t>
      </w:r>
      <w:r w:rsidRPr="004E5249">
        <w:rPr>
          <w:sz w:val="24"/>
        </w:rPr>
        <w:t>to</w:t>
      </w:r>
      <w:r>
        <w:rPr>
          <w:sz w:val="24"/>
        </w:rPr>
        <w:t>wards policy coherence and creating an enabling business environment</w:t>
      </w:r>
      <w:r w:rsidR="002A4485">
        <w:rPr>
          <w:sz w:val="24"/>
        </w:rPr>
        <w:t>;</w:t>
      </w:r>
    </w:p>
    <w:p w14:paraId="5798CA7F" w14:textId="77777777" w:rsidR="00B97301" w:rsidRPr="0059387E" w:rsidRDefault="00B97301" w:rsidP="008772E6">
      <w:pPr>
        <w:pStyle w:val="ListParagraph"/>
        <w:spacing w:after="0" w:line="240" w:lineRule="auto"/>
        <w:jc w:val="both"/>
        <w:rPr>
          <w:sz w:val="24"/>
        </w:rPr>
      </w:pPr>
    </w:p>
    <w:p w14:paraId="21D5270F" w14:textId="0B852D00" w:rsidR="00B97301" w:rsidRDefault="00B97301" w:rsidP="008772E6">
      <w:pPr>
        <w:pStyle w:val="ListParagraph"/>
        <w:numPr>
          <w:ilvl w:val="0"/>
          <w:numId w:val="2"/>
        </w:numPr>
        <w:spacing w:after="0" w:line="240" w:lineRule="auto"/>
        <w:jc w:val="both"/>
        <w:rPr>
          <w:sz w:val="24"/>
        </w:rPr>
      </w:pPr>
      <w:r w:rsidRPr="002C3188">
        <w:rPr>
          <w:sz w:val="24"/>
        </w:rPr>
        <w:t>build</w:t>
      </w:r>
      <w:r w:rsidR="002C3188">
        <w:rPr>
          <w:sz w:val="24"/>
        </w:rPr>
        <w:t>ing</w:t>
      </w:r>
      <w:r w:rsidRPr="002C3188">
        <w:rPr>
          <w:sz w:val="24"/>
        </w:rPr>
        <w:t xml:space="preserve"> capacity of industry, governments and other stakeholders to strengthen local production</w:t>
      </w:r>
      <w:r w:rsidR="0059387E">
        <w:rPr>
          <w:sz w:val="24"/>
        </w:rPr>
        <w:t xml:space="preserve"> towards quality-assurance</w:t>
      </w:r>
      <w:r w:rsidR="00F658FC">
        <w:rPr>
          <w:sz w:val="24"/>
        </w:rPr>
        <w:t>,</w:t>
      </w:r>
      <w:r w:rsidR="0059387E">
        <w:rPr>
          <w:sz w:val="24"/>
        </w:rPr>
        <w:t xml:space="preserve"> and WHO prequalification as appropriate</w:t>
      </w:r>
      <w:r w:rsidR="002A4485">
        <w:rPr>
          <w:sz w:val="24"/>
        </w:rPr>
        <w:t>;</w:t>
      </w:r>
      <w:r w:rsidR="0059387E">
        <w:rPr>
          <w:sz w:val="24"/>
        </w:rPr>
        <w:t xml:space="preserve"> </w:t>
      </w:r>
    </w:p>
    <w:p w14:paraId="61C332CC" w14:textId="77777777" w:rsidR="002C3188" w:rsidRPr="0059387E" w:rsidRDefault="002C3188" w:rsidP="008772E6">
      <w:pPr>
        <w:pStyle w:val="ListParagraph"/>
        <w:spacing w:after="0" w:line="240" w:lineRule="auto"/>
        <w:jc w:val="both"/>
        <w:rPr>
          <w:sz w:val="24"/>
        </w:rPr>
      </w:pPr>
    </w:p>
    <w:p w14:paraId="425CC4FE" w14:textId="6E9D8FBC" w:rsidR="00F658FC" w:rsidRDefault="00F658FC" w:rsidP="008772E6">
      <w:pPr>
        <w:pStyle w:val="ListParagraph"/>
        <w:numPr>
          <w:ilvl w:val="0"/>
          <w:numId w:val="2"/>
        </w:numPr>
        <w:spacing w:after="0" w:line="240" w:lineRule="auto"/>
        <w:jc w:val="both"/>
        <w:rPr>
          <w:sz w:val="24"/>
        </w:rPr>
      </w:pPr>
      <w:r>
        <w:rPr>
          <w:sz w:val="24"/>
        </w:rPr>
        <w:t>promoting regulatory system strengthening and regi</w:t>
      </w:r>
      <w:r w:rsidR="002A4485">
        <w:rPr>
          <w:sz w:val="24"/>
        </w:rPr>
        <w:t>o</w:t>
      </w:r>
      <w:r>
        <w:rPr>
          <w:sz w:val="24"/>
        </w:rPr>
        <w:t>nal regulatory harmonization</w:t>
      </w:r>
      <w:r w:rsidR="002A4485">
        <w:rPr>
          <w:sz w:val="24"/>
        </w:rPr>
        <w:t>;</w:t>
      </w:r>
    </w:p>
    <w:p w14:paraId="7BFE1006" w14:textId="77777777" w:rsidR="00F658FC" w:rsidRPr="00313511" w:rsidRDefault="00F658FC" w:rsidP="008772E6">
      <w:pPr>
        <w:pStyle w:val="ListParagraph"/>
        <w:spacing w:after="0" w:line="240" w:lineRule="auto"/>
        <w:jc w:val="both"/>
        <w:rPr>
          <w:sz w:val="24"/>
        </w:rPr>
      </w:pPr>
    </w:p>
    <w:p w14:paraId="2B6BCDCE" w14:textId="0097D8A9" w:rsidR="002C3188" w:rsidRDefault="002C3188" w:rsidP="008772E6">
      <w:pPr>
        <w:pStyle w:val="ListParagraph"/>
        <w:numPr>
          <w:ilvl w:val="0"/>
          <w:numId w:val="2"/>
        </w:numPr>
        <w:spacing w:after="0" w:line="240" w:lineRule="auto"/>
        <w:jc w:val="both"/>
        <w:rPr>
          <w:sz w:val="24"/>
        </w:rPr>
      </w:pPr>
      <w:r>
        <w:rPr>
          <w:sz w:val="24"/>
        </w:rPr>
        <w:t>s</w:t>
      </w:r>
      <w:r w:rsidRPr="002C3188">
        <w:rPr>
          <w:sz w:val="24"/>
        </w:rPr>
        <w:t>upport</w:t>
      </w:r>
      <w:r>
        <w:rPr>
          <w:sz w:val="24"/>
        </w:rPr>
        <w:t>ing</w:t>
      </w:r>
      <w:r w:rsidRPr="002C3188">
        <w:rPr>
          <w:sz w:val="24"/>
        </w:rPr>
        <w:t xml:space="preserve"> Member States </w:t>
      </w:r>
      <w:r>
        <w:rPr>
          <w:sz w:val="24"/>
        </w:rPr>
        <w:t xml:space="preserve">in </w:t>
      </w:r>
      <w:r w:rsidRPr="002C3188">
        <w:rPr>
          <w:sz w:val="24"/>
        </w:rPr>
        <w:t>research and development and technology transfer for local pro</w:t>
      </w:r>
      <w:r>
        <w:rPr>
          <w:sz w:val="24"/>
        </w:rPr>
        <w:t>duction of prioritized</w:t>
      </w:r>
      <w:r w:rsidRPr="002C3188">
        <w:rPr>
          <w:sz w:val="24"/>
        </w:rPr>
        <w:t xml:space="preserve"> medicines </w:t>
      </w:r>
      <w:r>
        <w:rPr>
          <w:sz w:val="24"/>
        </w:rPr>
        <w:t xml:space="preserve">and other health technologies </w:t>
      </w:r>
      <w:r w:rsidRPr="002C3188">
        <w:rPr>
          <w:sz w:val="24"/>
        </w:rPr>
        <w:t xml:space="preserve">to </w:t>
      </w:r>
      <w:r>
        <w:rPr>
          <w:sz w:val="24"/>
        </w:rPr>
        <w:t>address shortages</w:t>
      </w:r>
      <w:r w:rsidRPr="002C3188">
        <w:rPr>
          <w:sz w:val="24"/>
        </w:rPr>
        <w:t xml:space="preserve"> and/or specific local public health needs</w:t>
      </w:r>
      <w:r w:rsidR="002A4485">
        <w:rPr>
          <w:sz w:val="24"/>
        </w:rPr>
        <w:t>;</w:t>
      </w:r>
    </w:p>
    <w:p w14:paraId="0C3FA598" w14:textId="77777777" w:rsidR="002C3188" w:rsidRPr="0059387E" w:rsidRDefault="002C3188" w:rsidP="008772E6">
      <w:pPr>
        <w:pStyle w:val="ListParagraph"/>
        <w:spacing w:after="0" w:line="240" w:lineRule="auto"/>
        <w:jc w:val="both"/>
        <w:rPr>
          <w:sz w:val="24"/>
        </w:rPr>
      </w:pPr>
    </w:p>
    <w:p w14:paraId="37532859" w14:textId="745399E5" w:rsidR="002C3188" w:rsidRPr="0059387E" w:rsidRDefault="002C3188" w:rsidP="008772E6">
      <w:pPr>
        <w:pStyle w:val="ListParagraph"/>
        <w:numPr>
          <w:ilvl w:val="0"/>
          <w:numId w:val="2"/>
        </w:numPr>
        <w:spacing w:after="0" w:line="240" w:lineRule="auto"/>
        <w:jc w:val="both"/>
        <w:rPr>
          <w:sz w:val="24"/>
        </w:rPr>
      </w:pPr>
      <w:r>
        <w:rPr>
          <w:sz w:val="24"/>
        </w:rPr>
        <w:t>exploring the mechanism for collecting and disseminating local production</w:t>
      </w:r>
      <w:r w:rsidR="002A4485">
        <w:rPr>
          <w:sz w:val="24"/>
        </w:rPr>
        <w:t>-</w:t>
      </w:r>
      <w:r>
        <w:rPr>
          <w:sz w:val="24"/>
        </w:rPr>
        <w:t>related market intelligence</w:t>
      </w:r>
      <w:r w:rsidR="002A4485">
        <w:rPr>
          <w:sz w:val="24"/>
        </w:rPr>
        <w:t>;</w:t>
      </w:r>
      <w:r>
        <w:rPr>
          <w:sz w:val="24"/>
        </w:rPr>
        <w:t xml:space="preserve"> </w:t>
      </w:r>
    </w:p>
    <w:p w14:paraId="63BD4A14" w14:textId="77777777" w:rsidR="00B97301" w:rsidRPr="0059387E" w:rsidRDefault="00B97301" w:rsidP="008772E6">
      <w:pPr>
        <w:pStyle w:val="ListParagraph"/>
        <w:spacing w:after="0" w:line="240" w:lineRule="auto"/>
        <w:jc w:val="both"/>
        <w:rPr>
          <w:sz w:val="24"/>
        </w:rPr>
      </w:pPr>
    </w:p>
    <w:p w14:paraId="56625C7C" w14:textId="60DA59CB" w:rsidR="00F03C30" w:rsidRDefault="00FA65F6" w:rsidP="008772E6">
      <w:pPr>
        <w:spacing w:after="0" w:line="240" w:lineRule="auto"/>
        <w:ind w:left="720" w:hanging="357"/>
        <w:jc w:val="both"/>
        <w:rPr>
          <w:sz w:val="24"/>
        </w:rPr>
      </w:pPr>
      <w:r>
        <w:rPr>
          <w:sz w:val="24"/>
        </w:rPr>
        <w:t>(4</w:t>
      </w:r>
      <w:r w:rsidR="002A4485">
        <w:rPr>
          <w:sz w:val="24"/>
        </w:rPr>
        <w:t>)</w:t>
      </w:r>
      <w:r w:rsidR="002C3188">
        <w:rPr>
          <w:sz w:val="24"/>
        </w:rPr>
        <w:t xml:space="preserve"> </w:t>
      </w:r>
      <w:r w:rsidR="00F03C30" w:rsidRPr="008D72B8">
        <w:rPr>
          <w:sz w:val="24"/>
        </w:rPr>
        <w:t xml:space="preserve">to </w:t>
      </w:r>
      <w:r w:rsidR="00F756E5">
        <w:rPr>
          <w:sz w:val="24"/>
        </w:rPr>
        <w:t>encourage</w:t>
      </w:r>
      <w:r w:rsidR="00F03C30" w:rsidRPr="008D72B8">
        <w:rPr>
          <w:sz w:val="24"/>
        </w:rPr>
        <w:t xml:space="preserve"> greater participation of Member States in existing regional</w:t>
      </w:r>
      <w:r w:rsidR="002C3188">
        <w:rPr>
          <w:sz w:val="24"/>
        </w:rPr>
        <w:t xml:space="preserve"> and global </w:t>
      </w:r>
      <w:r w:rsidR="00F03C30" w:rsidRPr="008D72B8">
        <w:rPr>
          <w:sz w:val="24"/>
        </w:rPr>
        <w:t>initiatives for collaborations and cooperation in line with WHO principles and guidelines;</w:t>
      </w:r>
    </w:p>
    <w:p w14:paraId="621E5C07" w14:textId="77777777" w:rsidR="002A4485" w:rsidRDefault="002A4485" w:rsidP="008772E6">
      <w:pPr>
        <w:spacing w:after="0" w:line="240" w:lineRule="auto"/>
        <w:jc w:val="both"/>
        <w:rPr>
          <w:sz w:val="24"/>
        </w:rPr>
      </w:pPr>
    </w:p>
    <w:p w14:paraId="78103C57" w14:textId="0E91DAD0" w:rsidR="0059387E" w:rsidRPr="008C7530" w:rsidRDefault="0059387E" w:rsidP="00FA65F6">
      <w:pPr>
        <w:pStyle w:val="ListParagraph"/>
        <w:numPr>
          <w:ilvl w:val="0"/>
          <w:numId w:val="10"/>
        </w:numPr>
        <w:spacing w:after="0" w:line="240" w:lineRule="auto"/>
        <w:jc w:val="both"/>
        <w:rPr>
          <w:sz w:val="24"/>
        </w:rPr>
      </w:pPr>
      <w:r w:rsidRPr="008C7530">
        <w:rPr>
          <w:sz w:val="24"/>
        </w:rPr>
        <w:t xml:space="preserve">to </w:t>
      </w:r>
      <w:r w:rsidR="00C23447">
        <w:rPr>
          <w:sz w:val="24"/>
        </w:rPr>
        <w:t>foster and coordinate</w:t>
      </w:r>
      <w:r w:rsidRPr="008C7530">
        <w:rPr>
          <w:sz w:val="24"/>
        </w:rPr>
        <w:t xml:space="preserve"> with relevant international intergovernmental organization</w:t>
      </w:r>
      <w:r w:rsidR="00F658FC" w:rsidRPr="008C7530">
        <w:rPr>
          <w:sz w:val="24"/>
        </w:rPr>
        <w:t xml:space="preserve">s to promoting local production in a strategic and harmonised approach; </w:t>
      </w:r>
    </w:p>
    <w:p w14:paraId="49A0B147" w14:textId="77777777" w:rsidR="002A4485" w:rsidRDefault="002A4485" w:rsidP="008772E6">
      <w:pPr>
        <w:spacing w:after="0" w:line="240" w:lineRule="auto"/>
        <w:jc w:val="both"/>
        <w:rPr>
          <w:sz w:val="24"/>
        </w:rPr>
      </w:pPr>
    </w:p>
    <w:p w14:paraId="49D46DD1" w14:textId="1DC45391" w:rsidR="00F658FC" w:rsidRPr="001D7FED" w:rsidRDefault="00F658FC" w:rsidP="00FA65F6">
      <w:pPr>
        <w:pStyle w:val="ListParagraph"/>
        <w:numPr>
          <w:ilvl w:val="0"/>
          <w:numId w:val="10"/>
        </w:numPr>
        <w:spacing w:after="0" w:line="240" w:lineRule="auto"/>
        <w:jc w:val="both"/>
        <w:rPr>
          <w:sz w:val="24"/>
        </w:rPr>
      </w:pPr>
      <w:r w:rsidRPr="001D7FED">
        <w:rPr>
          <w:sz w:val="24"/>
        </w:rPr>
        <w:t xml:space="preserve">to </w:t>
      </w:r>
      <w:r w:rsidR="00983D2F">
        <w:rPr>
          <w:sz w:val="24"/>
        </w:rPr>
        <w:t xml:space="preserve">establish </w:t>
      </w:r>
      <w:r w:rsidRPr="001D7FED">
        <w:rPr>
          <w:sz w:val="24"/>
        </w:rPr>
        <w:t xml:space="preserve">a </w:t>
      </w:r>
      <w:r w:rsidR="00927213">
        <w:rPr>
          <w:sz w:val="24"/>
        </w:rPr>
        <w:t xml:space="preserve">global </w:t>
      </w:r>
      <w:r w:rsidRPr="001D7FED">
        <w:rPr>
          <w:sz w:val="24"/>
        </w:rPr>
        <w:t xml:space="preserve">platform to promote need-based transfer of technology </w:t>
      </w:r>
      <w:r w:rsidR="00927213">
        <w:rPr>
          <w:sz w:val="24"/>
        </w:rPr>
        <w:t xml:space="preserve">and local production </w:t>
      </w:r>
      <w:r w:rsidRPr="001D7FED">
        <w:rPr>
          <w:sz w:val="24"/>
        </w:rPr>
        <w:t>under North-South and South-South cooperation</w:t>
      </w:r>
      <w:r w:rsidR="008C7530">
        <w:rPr>
          <w:sz w:val="24"/>
        </w:rPr>
        <w:t>;</w:t>
      </w:r>
    </w:p>
    <w:p w14:paraId="0591AA39" w14:textId="77777777" w:rsidR="002A4485" w:rsidRDefault="002A4485" w:rsidP="008772E6">
      <w:pPr>
        <w:spacing w:after="0" w:line="240" w:lineRule="auto"/>
        <w:jc w:val="both"/>
        <w:rPr>
          <w:sz w:val="24"/>
        </w:rPr>
      </w:pPr>
    </w:p>
    <w:p w14:paraId="48532D7E" w14:textId="76132CF2" w:rsidR="00F03C30" w:rsidRPr="00B9672B" w:rsidRDefault="00313511" w:rsidP="00B16DC6">
      <w:pPr>
        <w:pStyle w:val="ListParagraph"/>
        <w:numPr>
          <w:ilvl w:val="0"/>
          <w:numId w:val="10"/>
        </w:numPr>
        <w:spacing w:after="0" w:line="240" w:lineRule="auto"/>
        <w:jc w:val="both"/>
        <w:rPr>
          <w:sz w:val="24"/>
          <w:szCs w:val="24"/>
        </w:rPr>
      </w:pPr>
      <w:r w:rsidRPr="00B9672B">
        <w:rPr>
          <w:sz w:val="24"/>
        </w:rPr>
        <w:t xml:space="preserve">to continue its support in local production through dedicated </w:t>
      </w:r>
      <w:r w:rsidR="00C23447" w:rsidRPr="00B9672B">
        <w:rPr>
          <w:sz w:val="24"/>
        </w:rPr>
        <w:t>staff and</w:t>
      </w:r>
      <w:r w:rsidRPr="00B9672B">
        <w:rPr>
          <w:sz w:val="24"/>
        </w:rPr>
        <w:t xml:space="preserve"> sufficient resources to carry out activities under this resolution</w:t>
      </w:r>
      <w:r w:rsidR="008C7530" w:rsidRPr="00B9672B">
        <w:rPr>
          <w:sz w:val="24"/>
        </w:rPr>
        <w:t>.</w:t>
      </w:r>
    </w:p>
    <w:p w14:paraId="2217683C" w14:textId="77777777" w:rsidR="00F03C30" w:rsidRDefault="00F03C30" w:rsidP="008772E6">
      <w:pPr>
        <w:spacing w:after="0" w:line="240" w:lineRule="auto"/>
        <w:jc w:val="both"/>
        <w:rPr>
          <w:sz w:val="24"/>
          <w:szCs w:val="24"/>
        </w:rPr>
      </w:pPr>
    </w:p>
    <w:p w14:paraId="22DEEA7D" w14:textId="5CD67754" w:rsidR="00B30D12" w:rsidRPr="00AE1AC5" w:rsidRDefault="00B30D12" w:rsidP="00B30D12">
      <w:pPr>
        <w:spacing w:after="0" w:line="240" w:lineRule="auto"/>
        <w:jc w:val="both"/>
        <w:rPr>
          <w:sz w:val="24"/>
          <w:szCs w:val="24"/>
        </w:rPr>
      </w:pPr>
    </w:p>
    <w:p w14:paraId="7CFFE579" w14:textId="4F1EE336" w:rsidR="00A857AD" w:rsidRPr="00AE1AC5" w:rsidRDefault="00A857AD" w:rsidP="00AD66CE">
      <w:pPr>
        <w:spacing w:after="0" w:line="240" w:lineRule="auto"/>
        <w:jc w:val="both"/>
      </w:pPr>
    </w:p>
    <w:sectPr w:rsidR="00A857AD" w:rsidRPr="00AE1AC5" w:rsidSect="00380301">
      <w:headerReference w:type="even" r:id="rId11"/>
      <w:headerReference w:type="default" r:id="rId12"/>
      <w:footerReference w:type="even" r:id="rId13"/>
      <w:footerReference w:type="default" r:id="rId14"/>
      <w:headerReference w:type="first" r:id="rId15"/>
      <w:footerReference w:type="first" r:id="rId16"/>
      <w:pgSz w:w="12240" w:h="15840"/>
      <w:pgMar w:top="1296" w:right="144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1D9690" w14:textId="77777777" w:rsidR="00FA4C9D" w:rsidRDefault="00FA4C9D">
      <w:pPr>
        <w:spacing w:after="0" w:line="240" w:lineRule="auto"/>
      </w:pPr>
      <w:r>
        <w:separator/>
      </w:r>
    </w:p>
  </w:endnote>
  <w:endnote w:type="continuationSeparator" w:id="0">
    <w:p w14:paraId="75BE3959" w14:textId="77777777" w:rsidR="00FA4C9D" w:rsidRDefault="00FA4C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8CDE2F" w14:textId="77777777" w:rsidR="00CB12EE" w:rsidRDefault="00CB12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DDE9D6" w14:textId="77777777" w:rsidR="00CB12EE" w:rsidRDefault="00CB12E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D15211" w14:textId="77777777" w:rsidR="00CB12EE" w:rsidRDefault="00CB12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669BAF" w14:textId="77777777" w:rsidR="00FA4C9D" w:rsidRDefault="00FA4C9D">
      <w:pPr>
        <w:spacing w:after="0" w:line="240" w:lineRule="auto"/>
      </w:pPr>
      <w:r>
        <w:separator/>
      </w:r>
    </w:p>
  </w:footnote>
  <w:footnote w:type="continuationSeparator" w:id="0">
    <w:p w14:paraId="4D6091A8" w14:textId="77777777" w:rsidR="00FA4C9D" w:rsidRDefault="00FA4C9D">
      <w:pPr>
        <w:spacing w:after="0" w:line="240" w:lineRule="auto"/>
      </w:pPr>
      <w:r>
        <w:continuationSeparator/>
      </w:r>
    </w:p>
  </w:footnote>
  <w:footnote w:id="1">
    <w:p w14:paraId="603C2C9D" w14:textId="45C49A3F" w:rsidR="00CB12EE" w:rsidRPr="00E143B1" w:rsidRDefault="00CB12EE">
      <w:pPr>
        <w:pStyle w:val="FootnoteText"/>
        <w:rPr>
          <w:rFonts w:ascii="Calibri" w:hAnsi="Calibri" w:cs="Calibri"/>
          <w:lang w:val="en-US"/>
        </w:rPr>
      </w:pPr>
      <w:r w:rsidRPr="00E143B1">
        <w:rPr>
          <w:rStyle w:val="FootnoteReference"/>
          <w:rFonts w:ascii="Calibri" w:hAnsi="Calibri" w:cs="Calibri"/>
        </w:rPr>
        <w:footnoteRef/>
      </w:r>
      <w:r w:rsidRPr="00E143B1">
        <w:rPr>
          <w:rFonts w:ascii="Calibri" w:hAnsi="Calibri" w:cs="Calibri"/>
        </w:rPr>
        <w:t xml:space="preserve"> Sustainable Development Goals target 3.8: Achieve universal health coverage, including financial risk protection, access to quality essential health care services and access to safe, effective, quality and affordable essential medicines and vaccines for all.</w:t>
      </w:r>
    </w:p>
  </w:footnote>
  <w:footnote w:id="2">
    <w:p w14:paraId="1822B482" w14:textId="36E892CE" w:rsidR="00084951" w:rsidRPr="00084951" w:rsidRDefault="00084951">
      <w:pPr>
        <w:pStyle w:val="FootnoteText"/>
        <w:rPr>
          <w:rFonts w:asciiTheme="minorHAnsi" w:hAnsiTheme="minorHAnsi" w:cstheme="minorHAnsi"/>
        </w:rPr>
      </w:pPr>
      <w:r w:rsidRPr="00084951">
        <w:rPr>
          <w:rStyle w:val="FootnoteReference"/>
          <w:rFonts w:asciiTheme="minorHAnsi" w:hAnsiTheme="minorHAnsi" w:cstheme="minorHAnsi"/>
        </w:rPr>
        <w:footnoteRef/>
      </w:r>
      <w:r w:rsidRPr="00084951">
        <w:rPr>
          <w:rFonts w:asciiTheme="minorHAnsi" w:hAnsiTheme="minorHAnsi" w:cstheme="minorHAnsi"/>
        </w:rPr>
        <w:t xml:space="preserve"> See document WHA61/2008/REC/1, resolution WHA61.21 and Annex</w:t>
      </w:r>
    </w:p>
  </w:footnote>
  <w:footnote w:id="3">
    <w:p w14:paraId="2A2DD774" w14:textId="7D87C507" w:rsidR="00084951" w:rsidRPr="00EA42FB" w:rsidRDefault="00084951">
      <w:pPr>
        <w:pStyle w:val="FootnoteText"/>
        <w:rPr>
          <w:rFonts w:asciiTheme="minorHAnsi" w:hAnsiTheme="minorHAnsi" w:cstheme="minorHAnsi"/>
        </w:rPr>
      </w:pPr>
      <w:r w:rsidRPr="00EA42FB">
        <w:rPr>
          <w:rStyle w:val="FootnoteReference"/>
          <w:rFonts w:asciiTheme="minorHAnsi" w:hAnsiTheme="minorHAnsi" w:cstheme="minorHAnsi"/>
        </w:rPr>
        <w:footnoteRef/>
      </w:r>
      <w:r w:rsidRPr="00EA42FB">
        <w:rPr>
          <w:rFonts w:asciiTheme="minorHAnsi" w:hAnsiTheme="minorHAnsi" w:cstheme="minorHAnsi"/>
        </w:rPr>
        <w:t xml:space="preserve"> </w:t>
      </w:r>
      <w:proofErr w:type="spellStart"/>
      <w:r w:rsidRPr="00EA42FB">
        <w:rPr>
          <w:rFonts w:asciiTheme="minorHAnsi" w:hAnsiTheme="minorHAnsi" w:cstheme="minorHAnsi"/>
        </w:rPr>
        <w:t>Sidibé</w:t>
      </w:r>
      <w:proofErr w:type="spellEnd"/>
      <w:r w:rsidRPr="00EA42FB">
        <w:rPr>
          <w:rFonts w:asciiTheme="minorHAnsi" w:hAnsiTheme="minorHAnsi" w:cstheme="minorHAnsi"/>
        </w:rPr>
        <w:t xml:space="preserve"> M, Li Y, Chan M. Commodities for better health in Africa – time to invest locally. </w:t>
      </w:r>
      <w:r w:rsidRPr="00EA42FB">
        <w:rPr>
          <w:rFonts w:asciiTheme="minorHAnsi" w:hAnsiTheme="minorHAnsi" w:cstheme="minorHAnsi"/>
          <w:i/>
          <w:iCs/>
        </w:rPr>
        <w:t xml:space="preserve">Bull World Health Organ </w:t>
      </w:r>
      <w:proofErr w:type="gramStart"/>
      <w:r w:rsidR="00EA42FB" w:rsidRPr="00EA42FB">
        <w:rPr>
          <w:rFonts w:asciiTheme="minorHAnsi" w:hAnsiTheme="minorHAnsi" w:cstheme="minorHAnsi"/>
        </w:rPr>
        <w:t>2014;92:387</w:t>
      </w:r>
      <w:proofErr w:type="gramEnd"/>
      <w:r w:rsidR="00EA42FB" w:rsidRPr="00EA42FB">
        <w:rPr>
          <w:rFonts w:asciiTheme="minorHAnsi" w:hAnsiTheme="minorHAnsi" w:cstheme="minorHAnsi"/>
        </w:rPr>
        <w:t>-387A (</w:t>
      </w:r>
      <w:proofErr w:type="spellStart"/>
      <w:r w:rsidR="00EA42FB" w:rsidRPr="00EA42FB">
        <w:rPr>
          <w:rFonts w:asciiTheme="minorHAnsi" w:hAnsiTheme="minorHAnsi" w:cstheme="minorHAnsi"/>
        </w:rPr>
        <w:t>doi</w:t>
      </w:r>
      <w:proofErr w:type="spellEnd"/>
      <w:r w:rsidR="00EA42FB" w:rsidRPr="00EA42FB">
        <w:rPr>
          <w:rFonts w:asciiTheme="minorHAnsi" w:hAnsiTheme="minorHAnsi" w:cstheme="minorHAnsi"/>
        </w:rPr>
        <w:t xml:space="preserve">: </w:t>
      </w:r>
      <w:hyperlink r:id="rId1" w:history="1">
        <w:r w:rsidR="00EA42FB" w:rsidRPr="00EA42FB">
          <w:rPr>
            <w:rStyle w:val="Hyperlink"/>
            <w:rFonts w:asciiTheme="minorHAnsi" w:hAnsiTheme="minorHAnsi" w:cstheme="minorHAnsi"/>
          </w:rPr>
          <w:t>http://dx.doi.org/10.2471/BLT.14.140566</w:t>
        </w:r>
      </w:hyperlink>
      <w:r w:rsidR="00EA42FB" w:rsidRPr="00EA42FB">
        <w:rPr>
          <w:rFonts w:asciiTheme="minorHAnsi" w:hAnsiTheme="minorHAnsi" w:cstheme="minorHAnsi"/>
        </w:rPr>
        <w:t xml:space="preserve">, accessed </w:t>
      </w:r>
      <w:r w:rsidR="00061E27">
        <w:rPr>
          <w:rFonts w:asciiTheme="minorHAnsi" w:hAnsiTheme="minorHAnsi" w:cstheme="minorHAnsi"/>
        </w:rPr>
        <w:t>17</w:t>
      </w:r>
      <w:r w:rsidR="00EA42FB" w:rsidRPr="00EA42FB">
        <w:rPr>
          <w:rFonts w:asciiTheme="minorHAnsi" w:hAnsiTheme="minorHAnsi" w:cstheme="minorHAnsi"/>
        </w:rPr>
        <w:t xml:space="preserve"> Jan 2020)</w:t>
      </w:r>
    </w:p>
  </w:footnote>
  <w:footnote w:id="4">
    <w:p w14:paraId="5A24C85B" w14:textId="49314B49" w:rsidR="00CB12EE" w:rsidRPr="00084951" w:rsidRDefault="00CB12EE">
      <w:pPr>
        <w:pStyle w:val="FootnoteText"/>
      </w:pPr>
      <w:r w:rsidRPr="00084951">
        <w:rPr>
          <w:rStyle w:val="FootnoteReference"/>
          <w:rFonts w:asciiTheme="minorHAnsi" w:hAnsiTheme="minorHAnsi" w:cstheme="minorHAnsi"/>
        </w:rPr>
        <w:footnoteRef/>
      </w:r>
      <w:r w:rsidRPr="00084951">
        <w:rPr>
          <w:rFonts w:asciiTheme="minorHAnsi" w:hAnsiTheme="minorHAnsi" w:cstheme="minorHAnsi"/>
        </w:rPr>
        <w:t xml:space="preserve"> </w:t>
      </w:r>
      <w:r w:rsidR="00061E27" w:rsidRPr="00EA42FB">
        <w:rPr>
          <w:rFonts w:ascii="Calibri" w:hAnsi="Calibri" w:cs="Calibri"/>
        </w:rPr>
        <w:t>See document WHA71/2018/REC/1, decision WHA71(9)</w:t>
      </w:r>
    </w:p>
  </w:footnote>
  <w:footnote w:id="5">
    <w:p w14:paraId="2D6A78E3" w14:textId="5C3D4E10" w:rsidR="00D726F8" w:rsidRPr="00D726F8" w:rsidRDefault="00D726F8">
      <w:pPr>
        <w:pStyle w:val="FootnoteText"/>
        <w:rPr>
          <w:rFonts w:ascii="Calibri" w:hAnsi="Calibri" w:cs="Calibri"/>
        </w:rPr>
      </w:pPr>
      <w:r w:rsidRPr="00D726F8">
        <w:rPr>
          <w:rStyle w:val="FootnoteReference"/>
          <w:rFonts w:ascii="Calibri" w:hAnsi="Calibri" w:cs="Calibri"/>
        </w:rPr>
        <w:footnoteRef/>
      </w:r>
      <w:r w:rsidRPr="00D726F8">
        <w:rPr>
          <w:rFonts w:ascii="Calibri" w:hAnsi="Calibri" w:cs="Calibri"/>
        </w:rPr>
        <w:t xml:space="preserve"> See document A71/12</w:t>
      </w:r>
    </w:p>
  </w:footnote>
  <w:footnote w:id="6">
    <w:p w14:paraId="1076A266" w14:textId="3A64E4D5" w:rsidR="00061E27" w:rsidRPr="00061E27" w:rsidRDefault="00061E27">
      <w:pPr>
        <w:pStyle w:val="FootnoteText"/>
        <w:rPr>
          <w:rFonts w:ascii="Calibri" w:hAnsi="Calibri" w:cs="Calibri"/>
        </w:rPr>
      </w:pPr>
      <w:r w:rsidRPr="00061E27">
        <w:rPr>
          <w:rStyle w:val="FootnoteReference"/>
          <w:rFonts w:ascii="Calibri" w:hAnsi="Calibri" w:cs="Calibri"/>
        </w:rPr>
        <w:footnoteRef/>
      </w:r>
      <w:r w:rsidRPr="00061E27">
        <w:rPr>
          <w:rFonts w:ascii="Calibri" w:hAnsi="Calibri" w:cs="Calibri"/>
        </w:rPr>
        <w:t xml:space="preserve"> 2</w:t>
      </w:r>
      <w:r w:rsidRPr="00061E27">
        <w:rPr>
          <w:rFonts w:ascii="Calibri" w:hAnsi="Calibri" w:cs="Calibri"/>
          <w:vertAlign w:val="superscript"/>
        </w:rPr>
        <w:t>nd</w:t>
      </w:r>
      <w:r w:rsidRPr="00061E27">
        <w:rPr>
          <w:rFonts w:ascii="Calibri" w:hAnsi="Calibri" w:cs="Calibri"/>
        </w:rPr>
        <w:t xml:space="preserve"> EAC Regional Pharmaceutical Manufacturing Plan of Action 2017-2027 (</w:t>
      </w:r>
      <w:hyperlink r:id="rId2" w:history="1">
        <w:r w:rsidRPr="00061E27">
          <w:rPr>
            <w:rStyle w:val="Hyperlink"/>
            <w:rFonts w:ascii="Calibri" w:hAnsi="Calibri" w:cs="Calibri"/>
          </w:rPr>
          <w:t>http://eacgermany.org/wp-content/uploads/2018/04/2nd-EAC-Regional-Pharmaceutical-Manufacturing-Plan-of-Action-2017%E2%80%932027.pdf</w:t>
        </w:r>
      </w:hyperlink>
      <w:r w:rsidRPr="00061E27">
        <w:rPr>
          <w:rFonts w:ascii="Calibri" w:hAnsi="Calibri" w:cs="Calibri"/>
        </w:rPr>
        <w:t>, accessed 17 Jan 2020)</w:t>
      </w:r>
    </w:p>
  </w:footnote>
  <w:footnote w:id="7">
    <w:p w14:paraId="4AA0CAF2" w14:textId="4BDB8A47" w:rsidR="00061E27" w:rsidRPr="00061E27" w:rsidRDefault="00061E27">
      <w:pPr>
        <w:pStyle w:val="FootnoteText"/>
        <w:rPr>
          <w:rFonts w:asciiTheme="minorHAnsi" w:hAnsiTheme="minorHAnsi" w:cstheme="minorHAnsi"/>
        </w:rPr>
      </w:pPr>
      <w:r w:rsidRPr="00061E27">
        <w:rPr>
          <w:rStyle w:val="FootnoteReference"/>
          <w:rFonts w:asciiTheme="minorHAnsi" w:hAnsiTheme="minorHAnsi" w:cstheme="minorHAnsi"/>
        </w:rPr>
        <w:footnoteRef/>
      </w:r>
      <w:r w:rsidRPr="00061E27">
        <w:rPr>
          <w:rFonts w:asciiTheme="minorHAnsi" w:hAnsiTheme="minorHAnsi" w:cstheme="minorHAnsi"/>
        </w:rPr>
        <w:t xml:space="preserve"> The Economic Community of West African States (ECOWAS) Regional Pharmaceutical Plan. WAHO, 2014 (</w:t>
      </w:r>
      <w:hyperlink r:id="rId3" w:history="1">
        <w:r w:rsidRPr="00061E27">
          <w:rPr>
            <w:rStyle w:val="Hyperlink"/>
            <w:rFonts w:asciiTheme="minorHAnsi" w:hAnsiTheme="minorHAnsi" w:cstheme="minorHAnsi"/>
          </w:rPr>
          <w:t>https://www.unido.org/sites/default/files/2016-01/ECOWAS_Regional_Pharmaceutical_Plan_0.pdf</w:t>
        </w:r>
      </w:hyperlink>
      <w:r w:rsidRPr="00061E27">
        <w:rPr>
          <w:rFonts w:asciiTheme="minorHAnsi" w:hAnsiTheme="minorHAnsi" w:cstheme="minorHAnsi"/>
        </w:rPr>
        <w:t>, accessed 17 Jan 2020)</w:t>
      </w:r>
    </w:p>
  </w:footnote>
  <w:footnote w:id="8">
    <w:p w14:paraId="4DA1FBDC" w14:textId="52594D4D" w:rsidR="00D726F8" w:rsidRPr="00D53A0E" w:rsidRDefault="00D726F8">
      <w:pPr>
        <w:pStyle w:val="FootnoteText"/>
        <w:rPr>
          <w:rFonts w:ascii="Calibri" w:hAnsi="Calibri" w:cs="Calibri"/>
        </w:rPr>
      </w:pPr>
      <w:r w:rsidRPr="00D53A0E">
        <w:rPr>
          <w:rStyle w:val="FootnoteReference"/>
          <w:rFonts w:ascii="Calibri" w:hAnsi="Calibri" w:cs="Calibri"/>
        </w:rPr>
        <w:footnoteRef/>
      </w:r>
      <w:r w:rsidRPr="00D53A0E">
        <w:rPr>
          <w:rFonts w:ascii="Calibri" w:hAnsi="Calibri" w:cs="Calibri"/>
        </w:rPr>
        <w:t xml:space="preserve"> </w:t>
      </w:r>
      <w:hyperlink r:id="rId4" w:history="1">
        <w:r w:rsidRPr="00D53A0E">
          <w:rPr>
            <w:rStyle w:val="Hyperlink"/>
            <w:rFonts w:ascii="Calibri" w:hAnsi="Calibri" w:cs="Calibri"/>
          </w:rPr>
          <w:t>https://www.who.int/phi/implementation/tech_transfer/Interagency-statement-on-promoting-local-production.pdf</w:t>
        </w:r>
      </w:hyperlink>
      <w:r w:rsidR="00D53A0E" w:rsidRPr="00D53A0E">
        <w:rPr>
          <w:rFonts w:ascii="Calibri" w:hAnsi="Calibri" w:cs="Calibri"/>
        </w:rPr>
        <w:t xml:space="preserve"> (accessed 20 Jan 2020)</w:t>
      </w:r>
    </w:p>
  </w:footnote>
  <w:footnote w:id="9">
    <w:p w14:paraId="112CFF67" w14:textId="77777777" w:rsidR="00CB12EE" w:rsidRPr="00D53A0E" w:rsidRDefault="00CB12EE" w:rsidP="00676565">
      <w:pPr>
        <w:pStyle w:val="FootnoteText"/>
        <w:rPr>
          <w:rFonts w:asciiTheme="minorHAnsi" w:hAnsiTheme="minorHAnsi" w:cstheme="minorHAnsi"/>
        </w:rPr>
      </w:pPr>
      <w:r w:rsidRPr="00D53A0E">
        <w:rPr>
          <w:rStyle w:val="FootnoteReference"/>
          <w:rFonts w:asciiTheme="minorHAnsi" w:hAnsiTheme="minorHAnsi" w:cstheme="minorHAnsi"/>
        </w:rPr>
        <w:footnoteRef/>
      </w:r>
      <w:r w:rsidRPr="00D53A0E">
        <w:rPr>
          <w:rFonts w:asciiTheme="minorHAnsi" w:hAnsiTheme="minorHAnsi" w:cstheme="minorHAnsi"/>
        </w:rPr>
        <w:t xml:space="preserve"> </w:t>
      </w:r>
      <w:bookmarkStart w:id="0" w:name="_Hlk30160811"/>
      <w:r w:rsidRPr="00D53A0E">
        <w:rPr>
          <w:rFonts w:asciiTheme="minorHAnsi" w:hAnsiTheme="minorHAnsi" w:cstheme="minorHAnsi"/>
        </w:rPr>
        <w:t>Brazil’s Growth Acceleration Plan and Greater Brazil Plan [</w:t>
      </w:r>
      <w:hyperlink r:id="rId5" w:history="1">
        <w:r w:rsidRPr="00D53A0E">
          <w:rPr>
            <w:rStyle w:val="Hyperlink"/>
            <w:rFonts w:asciiTheme="minorHAnsi" w:hAnsiTheme="minorHAnsi" w:cstheme="minorHAnsi"/>
          </w:rPr>
          <w:t>http://www.pharma-iq.com/manufacturing/articles/untapped-opportunities-brazil%E2%80%99s-most-promising</w:t>
        </w:r>
      </w:hyperlink>
      <w:r w:rsidRPr="00D53A0E">
        <w:rPr>
          <w:rFonts w:asciiTheme="minorHAnsi" w:hAnsiTheme="minorHAnsi" w:cstheme="minorHAnsi"/>
        </w:rPr>
        <w:t>, accessed 19 April 2017]</w:t>
      </w:r>
      <w:bookmarkEnd w:id="0"/>
    </w:p>
  </w:footnote>
  <w:footnote w:id="10">
    <w:p w14:paraId="064EBF4E" w14:textId="77777777" w:rsidR="00CB12EE" w:rsidRPr="00D53A0E" w:rsidRDefault="00CB12EE" w:rsidP="00676565">
      <w:pPr>
        <w:pStyle w:val="FootnoteText"/>
        <w:rPr>
          <w:rFonts w:asciiTheme="minorHAnsi" w:hAnsiTheme="minorHAnsi" w:cstheme="minorHAnsi"/>
        </w:rPr>
      </w:pPr>
      <w:r w:rsidRPr="00D53A0E">
        <w:rPr>
          <w:rStyle w:val="FootnoteReference"/>
          <w:rFonts w:asciiTheme="minorHAnsi" w:hAnsiTheme="minorHAnsi" w:cstheme="minorHAnsi"/>
        </w:rPr>
        <w:footnoteRef/>
      </w:r>
      <w:r w:rsidRPr="00D53A0E">
        <w:rPr>
          <w:rFonts w:asciiTheme="minorHAnsi" w:hAnsiTheme="minorHAnsi" w:cstheme="minorHAnsi"/>
        </w:rPr>
        <w:t xml:space="preserve"> </w:t>
      </w:r>
      <w:bookmarkStart w:id="1" w:name="_Hlk30160891"/>
      <w:r w:rsidRPr="00D53A0E">
        <w:rPr>
          <w:rFonts w:asciiTheme="minorHAnsi" w:hAnsiTheme="minorHAnsi" w:cstheme="minorHAnsi"/>
        </w:rPr>
        <w:t>Russia’s Pharma 2020 Strategy [</w:t>
      </w:r>
      <w:hyperlink r:id="rId6" w:history="1">
        <w:r w:rsidRPr="00D53A0E">
          <w:rPr>
            <w:rStyle w:val="Hyperlink"/>
            <w:rFonts w:asciiTheme="minorHAnsi" w:hAnsiTheme="minorHAnsi" w:cstheme="minorHAnsi"/>
          </w:rPr>
          <w:t>https://decisionresourcesgroup.com/drg-blog/pharma-2020-russia-marching-towards-self-sufficiency/</w:t>
        </w:r>
      </w:hyperlink>
      <w:r w:rsidRPr="00D53A0E">
        <w:rPr>
          <w:rFonts w:asciiTheme="minorHAnsi" w:hAnsiTheme="minorHAnsi" w:cstheme="minorHAnsi"/>
        </w:rPr>
        <w:t>, accessed 19 April 2017]</w:t>
      </w:r>
      <w:bookmarkEnd w:id="1"/>
    </w:p>
  </w:footnote>
  <w:footnote w:id="11">
    <w:p w14:paraId="160DBF3F" w14:textId="77777777" w:rsidR="00CB12EE" w:rsidRDefault="00CB12EE" w:rsidP="00676565">
      <w:pPr>
        <w:pStyle w:val="FootnoteText"/>
        <w:rPr>
          <w:rFonts w:ascii="Arial" w:hAnsi="Arial" w:cs="Arial"/>
          <w:sz w:val="16"/>
          <w:szCs w:val="16"/>
        </w:rPr>
      </w:pPr>
      <w:r w:rsidRPr="00D53A0E">
        <w:rPr>
          <w:rStyle w:val="FootnoteReference"/>
          <w:rFonts w:asciiTheme="minorHAnsi" w:hAnsiTheme="minorHAnsi" w:cstheme="minorHAnsi"/>
        </w:rPr>
        <w:footnoteRef/>
      </w:r>
      <w:r w:rsidRPr="00D53A0E">
        <w:rPr>
          <w:rFonts w:asciiTheme="minorHAnsi" w:hAnsiTheme="minorHAnsi" w:cstheme="minorHAnsi"/>
        </w:rPr>
        <w:t xml:space="preserve"> </w:t>
      </w:r>
      <w:bookmarkStart w:id="2" w:name="_Hlk30160911"/>
      <w:r w:rsidRPr="00D53A0E">
        <w:rPr>
          <w:rFonts w:asciiTheme="minorHAnsi" w:hAnsiTheme="minorHAnsi" w:cstheme="minorHAnsi"/>
        </w:rPr>
        <w:t>Vietnam’s Socio-Economic Development Strategy 2011-2020 [</w:t>
      </w:r>
      <w:hyperlink r:id="rId7" w:history="1">
        <w:r w:rsidRPr="00D53A0E">
          <w:rPr>
            <w:rStyle w:val="Hyperlink"/>
            <w:rFonts w:asciiTheme="minorHAnsi" w:hAnsiTheme="minorHAnsi" w:cstheme="minorHAnsi"/>
          </w:rPr>
          <w:t>http://www.economica.vn/portals/0/maubieu/1d3f7ee0400e42152bdcaa439bf62686.pdf</w:t>
        </w:r>
      </w:hyperlink>
      <w:r w:rsidRPr="00D53A0E">
        <w:rPr>
          <w:rFonts w:asciiTheme="minorHAnsi" w:hAnsiTheme="minorHAnsi" w:cstheme="minorHAnsi"/>
        </w:rPr>
        <w:t>, accessed 19 April 2017]</w:t>
      </w:r>
      <w:bookmarkEnd w:id="2"/>
    </w:p>
  </w:footnote>
  <w:footnote w:id="12">
    <w:p w14:paraId="4DB9E863" w14:textId="62EC6AF1" w:rsidR="00451DCA" w:rsidRPr="002B6DB5" w:rsidRDefault="00451DCA">
      <w:pPr>
        <w:pStyle w:val="FootnoteText"/>
        <w:rPr>
          <w:lang w:val="en-US"/>
        </w:rPr>
      </w:pPr>
      <w:r>
        <w:rPr>
          <w:rStyle w:val="FootnoteReference"/>
        </w:rPr>
        <w:footnoteRef/>
      </w:r>
      <w:r>
        <w:t xml:space="preserve"> </w:t>
      </w:r>
      <w:r w:rsidR="006E29E4" w:rsidRPr="002B6DB5">
        <w:rPr>
          <w:rFonts w:asciiTheme="minorHAnsi" w:hAnsiTheme="minorHAnsi" w:cstheme="minorHAnsi"/>
        </w:rPr>
        <w:t xml:space="preserve">medicines and other health technologies includes </w:t>
      </w:r>
      <w:r w:rsidR="005C2657" w:rsidRPr="002B6DB5">
        <w:rPr>
          <w:rFonts w:asciiTheme="minorHAnsi" w:hAnsiTheme="minorHAnsi" w:cstheme="minorHAnsi"/>
        </w:rPr>
        <w:t xml:space="preserve">pharmaceuticals, vaccines, biopharmaceuticals, medicals devices </w:t>
      </w:r>
      <w:r w:rsidR="00984D6F" w:rsidRPr="00984D6F">
        <w:rPr>
          <w:rFonts w:asciiTheme="minorHAnsi" w:hAnsiTheme="minorHAnsi" w:cstheme="minorHAnsi"/>
        </w:rPr>
        <w:t>etc.</w:t>
      </w:r>
    </w:p>
  </w:footnote>
  <w:footnote w:id="13">
    <w:p w14:paraId="6164EAB7" w14:textId="0975E2DA" w:rsidR="00C13054" w:rsidRPr="00C13054" w:rsidRDefault="00C13054">
      <w:pPr>
        <w:pStyle w:val="FootnoteText"/>
        <w:rPr>
          <w:rFonts w:ascii="Calibri" w:hAnsi="Calibri" w:cs="Calibri"/>
          <w:lang w:val="en-US"/>
        </w:rPr>
      </w:pPr>
      <w:r w:rsidRPr="00C13054">
        <w:rPr>
          <w:rStyle w:val="FootnoteReference"/>
          <w:rFonts w:ascii="Calibri" w:hAnsi="Calibri" w:cs="Calibri"/>
        </w:rPr>
        <w:footnoteRef/>
      </w:r>
      <w:r w:rsidRPr="00C13054">
        <w:rPr>
          <w:rFonts w:ascii="Calibri" w:hAnsi="Calibri" w:cs="Calibri"/>
        </w:rPr>
        <w:t xml:space="preserve"> </w:t>
      </w:r>
      <w:hyperlink r:id="rId8" w:history="1">
        <w:r w:rsidRPr="00C13054">
          <w:rPr>
            <w:rStyle w:val="Hyperlink"/>
            <w:rFonts w:ascii="Calibri" w:hAnsi="Calibri" w:cs="Calibri"/>
          </w:rPr>
          <w:t>https://apps.who.int/iris/bitstream/handle/10665/330145/9789241517034-eng.pdf?ua=1</w:t>
        </w:r>
      </w:hyperlink>
    </w:p>
  </w:footnote>
  <w:footnote w:id="14">
    <w:p w14:paraId="5B37ED7C" w14:textId="5370B67C" w:rsidR="0095003D" w:rsidRPr="0095003D" w:rsidRDefault="0095003D">
      <w:pPr>
        <w:pStyle w:val="FootnoteText"/>
        <w:rPr>
          <w:rFonts w:ascii="Calibri" w:hAnsi="Calibri" w:cs="Calibri"/>
          <w:lang w:val="en-US"/>
        </w:rPr>
      </w:pPr>
      <w:r w:rsidRPr="0095003D">
        <w:rPr>
          <w:rStyle w:val="FootnoteReference"/>
          <w:rFonts w:ascii="Calibri" w:hAnsi="Calibri" w:cs="Calibri"/>
        </w:rPr>
        <w:footnoteRef/>
      </w:r>
      <w:r w:rsidRPr="0095003D">
        <w:rPr>
          <w:rFonts w:ascii="Calibri" w:hAnsi="Calibri" w:cs="Calibri"/>
        </w:rPr>
        <w:t xml:space="preserve"> And, where applicable, regional economic integration organizations.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C7E749" w14:textId="77777777" w:rsidR="00CB12EE" w:rsidRDefault="00CB12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09225694"/>
      <w:docPartObj>
        <w:docPartGallery w:val="Watermarks"/>
        <w:docPartUnique/>
      </w:docPartObj>
    </w:sdtPr>
    <w:sdtEndPr/>
    <w:sdtContent>
      <w:p w14:paraId="21505614" w14:textId="77777777" w:rsidR="00CB12EE" w:rsidRDefault="00FA4C9D">
        <w:pPr>
          <w:pStyle w:val="Header"/>
        </w:pPr>
        <w:r>
          <w:rPr>
            <w:noProof/>
            <w:lang w:eastAsia="zh-TW"/>
          </w:rPr>
          <w:pict w14:anchorId="3AC1FF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3B4E6E" w14:textId="77777777" w:rsidR="00CB12EE" w:rsidRDefault="00CB12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C6068"/>
    <w:multiLevelType w:val="hybridMultilevel"/>
    <w:tmpl w:val="BE9277C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070DFE"/>
    <w:multiLevelType w:val="hybridMultilevel"/>
    <w:tmpl w:val="6164BC62"/>
    <w:lvl w:ilvl="0" w:tplc="DBF0222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BE689E"/>
    <w:multiLevelType w:val="hybridMultilevel"/>
    <w:tmpl w:val="8BA26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F40331"/>
    <w:multiLevelType w:val="hybridMultilevel"/>
    <w:tmpl w:val="3C5AB328"/>
    <w:lvl w:ilvl="0" w:tplc="B6EAA478">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D964BDB"/>
    <w:multiLevelType w:val="hybridMultilevel"/>
    <w:tmpl w:val="AA364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B71A49"/>
    <w:multiLevelType w:val="hybridMultilevel"/>
    <w:tmpl w:val="1A0A4B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BC16EE"/>
    <w:multiLevelType w:val="hybridMultilevel"/>
    <w:tmpl w:val="BD3E7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B3667B"/>
    <w:multiLevelType w:val="hybridMultilevel"/>
    <w:tmpl w:val="E0FE2958"/>
    <w:lvl w:ilvl="0" w:tplc="868C3F62">
      <w:numFmt w:val="bullet"/>
      <w:lvlText w:val="-"/>
      <w:lvlJc w:val="left"/>
      <w:pPr>
        <w:ind w:left="1080" w:hanging="360"/>
      </w:pPr>
      <w:rPr>
        <w:rFonts w:ascii="Calibri" w:eastAsia="SimSun"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8" w15:restartNumberingAfterBreak="0">
    <w:nsid w:val="4A450B87"/>
    <w:multiLevelType w:val="hybridMultilevel"/>
    <w:tmpl w:val="0364922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DC70F90"/>
    <w:multiLevelType w:val="hybridMultilevel"/>
    <w:tmpl w:val="93D4C2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C846DE6"/>
    <w:multiLevelType w:val="hybridMultilevel"/>
    <w:tmpl w:val="859E9090"/>
    <w:lvl w:ilvl="0" w:tplc="3EF21BEC">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1" w15:restartNumberingAfterBreak="0">
    <w:nsid w:val="5E3845C7"/>
    <w:multiLevelType w:val="hybridMultilevel"/>
    <w:tmpl w:val="B37291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5EAF3C6C"/>
    <w:multiLevelType w:val="hybridMultilevel"/>
    <w:tmpl w:val="06F2F4C8"/>
    <w:lvl w:ilvl="0" w:tplc="4E708A88">
      <w:start w:val="1"/>
      <w:numFmt w:val="decimal"/>
      <w:lvlText w:val="(%1)"/>
      <w:lvlJc w:val="left"/>
      <w:pPr>
        <w:ind w:left="630" w:hanging="360"/>
      </w:pPr>
      <w:rPr>
        <w:rFonts w:asciiTheme="minorHAnsi" w:eastAsiaTheme="minorEastAsia"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21E3776"/>
    <w:multiLevelType w:val="hybridMultilevel"/>
    <w:tmpl w:val="93C0C32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73C476B5"/>
    <w:multiLevelType w:val="hybridMultilevel"/>
    <w:tmpl w:val="BBF2D1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D1702A"/>
    <w:multiLevelType w:val="hybridMultilevel"/>
    <w:tmpl w:val="D59AFFA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9"/>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7"/>
  </w:num>
  <w:num w:numId="5">
    <w:abstractNumId w:val="8"/>
  </w:num>
  <w:num w:numId="6">
    <w:abstractNumId w:val="0"/>
  </w:num>
  <w:num w:numId="7">
    <w:abstractNumId w:val="12"/>
  </w:num>
  <w:num w:numId="8">
    <w:abstractNumId w:val="15"/>
  </w:num>
  <w:num w:numId="9">
    <w:abstractNumId w:val="1"/>
  </w:num>
  <w:num w:numId="10">
    <w:abstractNumId w:val="3"/>
  </w:num>
  <w:num w:numId="11">
    <w:abstractNumId w:val="4"/>
  </w:num>
  <w:num w:numId="12">
    <w:abstractNumId w:val="5"/>
  </w:num>
  <w:num w:numId="13">
    <w:abstractNumId w:val="13"/>
  </w:num>
  <w:num w:numId="14">
    <w:abstractNumId w:val="2"/>
  </w:num>
  <w:num w:numId="15">
    <w:abstractNumId w:val="14"/>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7AD"/>
    <w:rsid w:val="000031F1"/>
    <w:rsid w:val="000061BF"/>
    <w:rsid w:val="00012B32"/>
    <w:rsid w:val="00027FD5"/>
    <w:rsid w:val="00031B3C"/>
    <w:rsid w:val="00055D38"/>
    <w:rsid w:val="00061E27"/>
    <w:rsid w:val="0006424B"/>
    <w:rsid w:val="00074041"/>
    <w:rsid w:val="00084951"/>
    <w:rsid w:val="000C69D5"/>
    <w:rsid w:val="000E4F6E"/>
    <w:rsid w:val="000F4930"/>
    <w:rsid w:val="001007A9"/>
    <w:rsid w:val="00106F1F"/>
    <w:rsid w:val="001141BB"/>
    <w:rsid w:val="00115C92"/>
    <w:rsid w:val="00141ED8"/>
    <w:rsid w:val="00152B09"/>
    <w:rsid w:val="00155BDC"/>
    <w:rsid w:val="0016085D"/>
    <w:rsid w:val="00163832"/>
    <w:rsid w:val="00194ABD"/>
    <w:rsid w:val="001D67E8"/>
    <w:rsid w:val="001D7FED"/>
    <w:rsid w:val="001E0719"/>
    <w:rsid w:val="001F3637"/>
    <w:rsid w:val="00206F4B"/>
    <w:rsid w:val="002077B4"/>
    <w:rsid w:val="00237A66"/>
    <w:rsid w:val="00263A31"/>
    <w:rsid w:val="00274122"/>
    <w:rsid w:val="00275ADD"/>
    <w:rsid w:val="0028712A"/>
    <w:rsid w:val="0029778E"/>
    <w:rsid w:val="002A4485"/>
    <w:rsid w:val="002B5565"/>
    <w:rsid w:val="002B6DB5"/>
    <w:rsid w:val="002C1D8F"/>
    <w:rsid w:val="002C2681"/>
    <w:rsid w:val="002C3188"/>
    <w:rsid w:val="002C59B6"/>
    <w:rsid w:val="002E20ED"/>
    <w:rsid w:val="002E3E4C"/>
    <w:rsid w:val="002E46F0"/>
    <w:rsid w:val="002E795C"/>
    <w:rsid w:val="00301DDB"/>
    <w:rsid w:val="00313511"/>
    <w:rsid w:val="00317560"/>
    <w:rsid w:val="00350824"/>
    <w:rsid w:val="00367433"/>
    <w:rsid w:val="00377FF6"/>
    <w:rsid w:val="00380301"/>
    <w:rsid w:val="00380D5D"/>
    <w:rsid w:val="00381734"/>
    <w:rsid w:val="003823A6"/>
    <w:rsid w:val="00383464"/>
    <w:rsid w:val="00395318"/>
    <w:rsid w:val="00397504"/>
    <w:rsid w:val="003A03AE"/>
    <w:rsid w:val="003A343E"/>
    <w:rsid w:val="003B2FC2"/>
    <w:rsid w:val="003C0B14"/>
    <w:rsid w:val="003C4439"/>
    <w:rsid w:val="003D2A6A"/>
    <w:rsid w:val="003D2E50"/>
    <w:rsid w:val="003D7B31"/>
    <w:rsid w:val="003E44BD"/>
    <w:rsid w:val="003F2053"/>
    <w:rsid w:val="00407F84"/>
    <w:rsid w:val="0041152B"/>
    <w:rsid w:val="00412492"/>
    <w:rsid w:val="00421024"/>
    <w:rsid w:val="004348CE"/>
    <w:rsid w:val="00437C7F"/>
    <w:rsid w:val="00444101"/>
    <w:rsid w:val="00444594"/>
    <w:rsid w:val="00444A14"/>
    <w:rsid w:val="00451DCA"/>
    <w:rsid w:val="004520BC"/>
    <w:rsid w:val="0047034E"/>
    <w:rsid w:val="00496E4C"/>
    <w:rsid w:val="004B007B"/>
    <w:rsid w:val="004B2B87"/>
    <w:rsid w:val="004C0E82"/>
    <w:rsid w:val="004D4656"/>
    <w:rsid w:val="004D4C44"/>
    <w:rsid w:val="004F105B"/>
    <w:rsid w:val="004F49F8"/>
    <w:rsid w:val="004F7162"/>
    <w:rsid w:val="00504EE5"/>
    <w:rsid w:val="00505A92"/>
    <w:rsid w:val="005122BD"/>
    <w:rsid w:val="0054029D"/>
    <w:rsid w:val="00545EF1"/>
    <w:rsid w:val="00560FE3"/>
    <w:rsid w:val="00561DB1"/>
    <w:rsid w:val="0056391A"/>
    <w:rsid w:val="00573059"/>
    <w:rsid w:val="0057483A"/>
    <w:rsid w:val="00577194"/>
    <w:rsid w:val="0058774E"/>
    <w:rsid w:val="0059387E"/>
    <w:rsid w:val="005A466E"/>
    <w:rsid w:val="005A63DE"/>
    <w:rsid w:val="005A7977"/>
    <w:rsid w:val="005B3FB0"/>
    <w:rsid w:val="005B44A4"/>
    <w:rsid w:val="005C2657"/>
    <w:rsid w:val="005D7CB0"/>
    <w:rsid w:val="005E1585"/>
    <w:rsid w:val="005E3CA2"/>
    <w:rsid w:val="005F3B62"/>
    <w:rsid w:val="00601741"/>
    <w:rsid w:val="00605E36"/>
    <w:rsid w:val="00615067"/>
    <w:rsid w:val="006157FC"/>
    <w:rsid w:val="00617D06"/>
    <w:rsid w:val="0062724B"/>
    <w:rsid w:val="006377DF"/>
    <w:rsid w:val="00637B63"/>
    <w:rsid w:val="00641CB9"/>
    <w:rsid w:val="006646C7"/>
    <w:rsid w:val="00665D6B"/>
    <w:rsid w:val="00673661"/>
    <w:rsid w:val="00676565"/>
    <w:rsid w:val="0069366E"/>
    <w:rsid w:val="006A15CB"/>
    <w:rsid w:val="006A3E40"/>
    <w:rsid w:val="006B0DAD"/>
    <w:rsid w:val="006B39E3"/>
    <w:rsid w:val="006C7156"/>
    <w:rsid w:val="006E067A"/>
    <w:rsid w:val="006E29E4"/>
    <w:rsid w:val="006F32E4"/>
    <w:rsid w:val="006F73FD"/>
    <w:rsid w:val="00717722"/>
    <w:rsid w:val="00744A1E"/>
    <w:rsid w:val="00762EA1"/>
    <w:rsid w:val="00776C95"/>
    <w:rsid w:val="00780319"/>
    <w:rsid w:val="00795CF2"/>
    <w:rsid w:val="007A2FCE"/>
    <w:rsid w:val="007B0490"/>
    <w:rsid w:val="007B30E1"/>
    <w:rsid w:val="007C0976"/>
    <w:rsid w:val="007D5F5D"/>
    <w:rsid w:val="007F2377"/>
    <w:rsid w:val="0081483A"/>
    <w:rsid w:val="008210D6"/>
    <w:rsid w:val="00825F2F"/>
    <w:rsid w:val="008515EB"/>
    <w:rsid w:val="008561AC"/>
    <w:rsid w:val="00871F59"/>
    <w:rsid w:val="008721E1"/>
    <w:rsid w:val="008772E6"/>
    <w:rsid w:val="00881609"/>
    <w:rsid w:val="00892D33"/>
    <w:rsid w:val="008936FD"/>
    <w:rsid w:val="008A1891"/>
    <w:rsid w:val="008B36B7"/>
    <w:rsid w:val="008C7530"/>
    <w:rsid w:val="008D4927"/>
    <w:rsid w:val="008D72B8"/>
    <w:rsid w:val="008E2644"/>
    <w:rsid w:val="008F1A59"/>
    <w:rsid w:val="009016DA"/>
    <w:rsid w:val="0090479E"/>
    <w:rsid w:val="0091284B"/>
    <w:rsid w:val="0091425A"/>
    <w:rsid w:val="00926F31"/>
    <w:rsid w:val="00927213"/>
    <w:rsid w:val="00927791"/>
    <w:rsid w:val="009425D8"/>
    <w:rsid w:val="0095003D"/>
    <w:rsid w:val="00951E14"/>
    <w:rsid w:val="00956C04"/>
    <w:rsid w:val="00957981"/>
    <w:rsid w:val="00961740"/>
    <w:rsid w:val="00964BC9"/>
    <w:rsid w:val="009673E2"/>
    <w:rsid w:val="00983D2F"/>
    <w:rsid w:val="00984D6F"/>
    <w:rsid w:val="0098626A"/>
    <w:rsid w:val="009A105B"/>
    <w:rsid w:val="009A59F4"/>
    <w:rsid w:val="009C0BBF"/>
    <w:rsid w:val="009C59B4"/>
    <w:rsid w:val="009D1593"/>
    <w:rsid w:val="009D6949"/>
    <w:rsid w:val="009E14DB"/>
    <w:rsid w:val="009F16F8"/>
    <w:rsid w:val="009F7FEB"/>
    <w:rsid w:val="00A02FBD"/>
    <w:rsid w:val="00A07631"/>
    <w:rsid w:val="00A13884"/>
    <w:rsid w:val="00A50BEB"/>
    <w:rsid w:val="00A522D0"/>
    <w:rsid w:val="00A54613"/>
    <w:rsid w:val="00A65045"/>
    <w:rsid w:val="00A67548"/>
    <w:rsid w:val="00A72468"/>
    <w:rsid w:val="00A77959"/>
    <w:rsid w:val="00A857AD"/>
    <w:rsid w:val="00A869FA"/>
    <w:rsid w:val="00A9397E"/>
    <w:rsid w:val="00AA092C"/>
    <w:rsid w:val="00AA0B24"/>
    <w:rsid w:val="00AA2045"/>
    <w:rsid w:val="00AB4DD3"/>
    <w:rsid w:val="00AC3DB3"/>
    <w:rsid w:val="00AC41F0"/>
    <w:rsid w:val="00AD66CE"/>
    <w:rsid w:val="00AE1AC5"/>
    <w:rsid w:val="00AE22E0"/>
    <w:rsid w:val="00AE24D5"/>
    <w:rsid w:val="00AF019F"/>
    <w:rsid w:val="00B04C2B"/>
    <w:rsid w:val="00B30D12"/>
    <w:rsid w:val="00B3529A"/>
    <w:rsid w:val="00B417D8"/>
    <w:rsid w:val="00B63E85"/>
    <w:rsid w:val="00B72BA4"/>
    <w:rsid w:val="00B878C6"/>
    <w:rsid w:val="00B87F39"/>
    <w:rsid w:val="00B92D48"/>
    <w:rsid w:val="00B9672B"/>
    <w:rsid w:val="00B97301"/>
    <w:rsid w:val="00BA41D5"/>
    <w:rsid w:val="00BA422A"/>
    <w:rsid w:val="00BA6684"/>
    <w:rsid w:val="00BB7731"/>
    <w:rsid w:val="00BC3B0A"/>
    <w:rsid w:val="00BD6780"/>
    <w:rsid w:val="00BD6A27"/>
    <w:rsid w:val="00C13054"/>
    <w:rsid w:val="00C16AA5"/>
    <w:rsid w:val="00C23447"/>
    <w:rsid w:val="00C25642"/>
    <w:rsid w:val="00C31F5D"/>
    <w:rsid w:val="00C33619"/>
    <w:rsid w:val="00C40D04"/>
    <w:rsid w:val="00C41B15"/>
    <w:rsid w:val="00C449DF"/>
    <w:rsid w:val="00C501A6"/>
    <w:rsid w:val="00C60BA1"/>
    <w:rsid w:val="00C643B4"/>
    <w:rsid w:val="00C73C63"/>
    <w:rsid w:val="00C760C9"/>
    <w:rsid w:val="00C87A70"/>
    <w:rsid w:val="00C9147F"/>
    <w:rsid w:val="00C96133"/>
    <w:rsid w:val="00CB12EE"/>
    <w:rsid w:val="00CB3413"/>
    <w:rsid w:val="00CC7498"/>
    <w:rsid w:val="00CE0C5E"/>
    <w:rsid w:val="00CE7C97"/>
    <w:rsid w:val="00CF0500"/>
    <w:rsid w:val="00CF3DC5"/>
    <w:rsid w:val="00D04C95"/>
    <w:rsid w:val="00D1761E"/>
    <w:rsid w:val="00D24A0F"/>
    <w:rsid w:val="00D34135"/>
    <w:rsid w:val="00D366D0"/>
    <w:rsid w:val="00D36792"/>
    <w:rsid w:val="00D4392D"/>
    <w:rsid w:val="00D43ECC"/>
    <w:rsid w:val="00D500C9"/>
    <w:rsid w:val="00D53A0E"/>
    <w:rsid w:val="00D72292"/>
    <w:rsid w:val="00D726F8"/>
    <w:rsid w:val="00DB7332"/>
    <w:rsid w:val="00DC53F4"/>
    <w:rsid w:val="00DC76CF"/>
    <w:rsid w:val="00DD406F"/>
    <w:rsid w:val="00DE15BE"/>
    <w:rsid w:val="00DE5854"/>
    <w:rsid w:val="00DF36D8"/>
    <w:rsid w:val="00DF6761"/>
    <w:rsid w:val="00E04C93"/>
    <w:rsid w:val="00E143B1"/>
    <w:rsid w:val="00E3287A"/>
    <w:rsid w:val="00E33361"/>
    <w:rsid w:val="00E36368"/>
    <w:rsid w:val="00E36B69"/>
    <w:rsid w:val="00E520EC"/>
    <w:rsid w:val="00E71BF9"/>
    <w:rsid w:val="00E81251"/>
    <w:rsid w:val="00E81F18"/>
    <w:rsid w:val="00EA42FB"/>
    <w:rsid w:val="00EC021E"/>
    <w:rsid w:val="00EC071C"/>
    <w:rsid w:val="00EC3AD5"/>
    <w:rsid w:val="00EC79BF"/>
    <w:rsid w:val="00ED4384"/>
    <w:rsid w:val="00EE11A8"/>
    <w:rsid w:val="00F03C30"/>
    <w:rsid w:val="00F1438E"/>
    <w:rsid w:val="00F20106"/>
    <w:rsid w:val="00F20EE5"/>
    <w:rsid w:val="00F27F1B"/>
    <w:rsid w:val="00F37D4A"/>
    <w:rsid w:val="00F424B6"/>
    <w:rsid w:val="00F4430F"/>
    <w:rsid w:val="00F4628E"/>
    <w:rsid w:val="00F550B9"/>
    <w:rsid w:val="00F5677B"/>
    <w:rsid w:val="00F64E63"/>
    <w:rsid w:val="00F65516"/>
    <w:rsid w:val="00F658FC"/>
    <w:rsid w:val="00F756E5"/>
    <w:rsid w:val="00F77D56"/>
    <w:rsid w:val="00F87585"/>
    <w:rsid w:val="00F95477"/>
    <w:rsid w:val="00FA4C9D"/>
    <w:rsid w:val="00FA65F6"/>
    <w:rsid w:val="00FA73A7"/>
    <w:rsid w:val="00FB12C8"/>
    <w:rsid w:val="00FB2568"/>
    <w:rsid w:val="00FB7724"/>
    <w:rsid w:val="00FC02AC"/>
    <w:rsid w:val="00FC5F24"/>
    <w:rsid w:val="00FE0981"/>
    <w:rsid w:val="00FE4359"/>
    <w:rsid w:val="00FE691A"/>
    <w:rsid w:val="00FF56A9"/>
    <w:rsid w:val="00FF63B5"/>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588DE5E"/>
  <w15:docId w15:val="{617CFC25-1BE7-4405-9D66-19CEB60AD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57AD"/>
    <w:rPr>
      <w:rFonts w:eastAsiaTheme="minorEastAsia"/>
      <w:lang w:val="en-GB" w:eastAsia="zh-CN"/>
    </w:rPr>
  </w:style>
  <w:style w:type="paragraph" w:styleId="Heading1">
    <w:name w:val="heading 1"/>
    <w:basedOn w:val="Normal"/>
    <w:link w:val="Heading1Char"/>
    <w:uiPriority w:val="9"/>
    <w:qFormat/>
    <w:rsid w:val="00A857AD"/>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57AD"/>
    <w:rPr>
      <w:rFonts w:ascii="Times New Roman" w:eastAsia="Times New Roman" w:hAnsi="Times New Roman" w:cs="Times New Roman"/>
      <w:b/>
      <w:bCs/>
      <w:kern w:val="36"/>
      <w:sz w:val="48"/>
      <w:szCs w:val="48"/>
    </w:rPr>
  </w:style>
  <w:style w:type="paragraph" w:styleId="Header">
    <w:name w:val="header"/>
    <w:basedOn w:val="Normal"/>
    <w:link w:val="HeaderChar"/>
    <w:uiPriority w:val="99"/>
    <w:unhideWhenUsed/>
    <w:rsid w:val="00A857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57AD"/>
    <w:rPr>
      <w:rFonts w:eastAsiaTheme="minorEastAsia"/>
      <w:lang w:val="en-GB" w:eastAsia="zh-CN"/>
    </w:rPr>
  </w:style>
  <w:style w:type="paragraph" w:styleId="Footer">
    <w:name w:val="footer"/>
    <w:basedOn w:val="Normal"/>
    <w:link w:val="FooterChar"/>
    <w:uiPriority w:val="99"/>
    <w:unhideWhenUsed/>
    <w:rsid w:val="00A857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57AD"/>
    <w:rPr>
      <w:rFonts w:eastAsiaTheme="minorEastAsia"/>
      <w:lang w:val="en-GB" w:eastAsia="zh-CN"/>
    </w:rPr>
  </w:style>
  <w:style w:type="paragraph" w:styleId="Title">
    <w:name w:val="Title"/>
    <w:basedOn w:val="Normal"/>
    <w:next w:val="Normal"/>
    <w:link w:val="TitleChar"/>
    <w:uiPriority w:val="10"/>
    <w:qFormat/>
    <w:rsid w:val="00A857A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857AD"/>
    <w:rPr>
      <w:rFonts w:asciiTheme="majorHAnsi" w:eastAsiaTheme="majorEastAsia" w:hAnsiTheme="majorHAnsi" w:cstheme="majorBidi"/>
      <w:spacing w:val="-10"/>
      <w:kern w:val="28"/>
      <w:sz w:val="56"/>
      <w:szCs w:val="56"/>
      <w:lang w:val="en-GB" w:eastAsia="zh-CN"/>
    </w:rPr>
  </w:style>
  <w:style w:type="paragraph" w:styleId="BalloonText">
    <w:name w:val="Balloon Text"/>
    <w:basedOn w:val="Normal"/>
    <w:link w:val="BalloonTextChar"/>
    <w:uiPriority w:val="99"/>
    <w:semiHidden/>
    <w:unhideWhenUsed/>
    <w:rsid w:val="00A857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57AD"/>
    <w:rPr>
      <w:rFonts w:ascii="Segoe UI" w:eastAsiaTheme="minorEastAsia" w:hAnsi="Segoe UI" w:cs="Segoe UI"/>
      <w:sz w:val="18"/>
      <w:szCs w:val="18"/>
      <w:lang w:val="en-GB" w:eastAsia="zh-CN"/>
    </w:rPr>
  </w:style>
  <w:style w:type="character" w:customStyle="1" w:styleId="highlight">
    <w:name w:val="highlight"/>
    <w:basedOn w:val="DefaultParagraphFont"/>
    <w:rsid w:val="00E04C93"/>
  </w:style>
  <w:style w:type="character" w:styleId="CommentReference">
    <w:name w:val="annotation reference"/>
    <w:basedOn w:val="DefaultParagraphFont"/>
    <w:uiPriority w:val="99"/>
    <w:semiHidden/>
    <w:unhideWhenUsed/>
    <w:rsid w:val="001D67E8"/>
    <w:rPr>
      <w:sz w:val="16"/>
      <w:szCs w:val="16"/>
    </w:rPr>
  </w:style>
  <w:style w:type="paragraph" w:styleId="CommentText">
    <w:name w:val="annotation text"/>
    <w:basedOn w:val="Normal"/>
    <w:link w:val="CommentTextChar"/>
    <w:uiPriority w:val="99"/>
    <w:unhideWhenUsed/>
    <w:rsid w:val="001D67E8"/>
    <w:pPr>
      <w:spacing w:line="240" w:lineRule="auto"/>
    </w:pPr>
    <w:rPr>
      <w:sz w:val="20"/>
      <w:szCs w:val="20"/>
    </w:rPr>
  </w:style>
  <w:style w:type="character" w:customStyle="1" w:styleId="CommentTextChar">
    <w:name w:val="Comment Text Char"/>
    <w:basedOn w:val="DefaultParagraphFont"/>
    <w:link w:val="CommentText"/>
    <w:uiPriority w:val="99"/>
    <w:rsid w:val="001D67E8"/>
    <w:rPr>
      <w:rFonts w:eastAsiaTheme="minorEastAsia"/>
      <w:sz w:val="20"/>
      <w:szCs w:val="20"/>
      <w:lang w:val="en-GB" w:eastAsia="zh-CN"/>
    </w:rPr>
  </w:style>
  <w:style w:type="paragraph" w:styleId="CommentSubject">
    <w:name w:val="annotation subject"/>
    <w:basedOn w:val="CommentText"/>
    <w:next w:val="CommentText"/>
    <w:link w:val="CommentSubjectChar"/>
    <w:uiPriority w:val="99"/>
    <w:semiHidden/>
    <w:unhideWhenUsed/>
    <w:rsid w:val="001D67E8"/>
    <w:rPr>
      <w:b/>
      <w:bCs/>
    </w:rPr>
  </w:style>
  <w:style w:type="character" w:customStyle="1" w:styleId="CommentSubjectChar">
    <w:name w:val="Comment Subject Char"/>
    <w:basedOn w:val="CommentTextChar"/>
    <w:link w:val="CommentSubject"/>
    <w:uiPriority w:val="99"/>
    <w:semiHidden/>
    <w:rsid w:val="001D67E8"/>
    <w:rPr>
      <w:rFonts w:eastAsiaTheme="minorEastAsia"/>
      <w:b/>
      <w:bCs/>
      <w:sz w:val="20"/>
      <w:szCs w:val="20"/>
      <w:lang w:val="en-GB" w:eastAsia="zh-CN"/>
    </w:rPr>
  </w:style>
  <w:style w:type="character" w:styleId="Hyperlink">
    <w:name w:val="Hyperlink"/>
    <w:basedOn w:val="DefaultParagraphFont"/>
    <w:uiPriority w:val="99"/>
    <w:unhideWhenUsed/>
    <w:rsid w:val="009D6949"/>
    <w:rPr>
      <w:color w:val="0000FF"/>
      <w:u w:val="single"/>
    </w:rPr>
  </w:style>
  <w:style w:type="paragraph" w:styleId="FootnoteText">
    <w:name w:val="footnote text"/>
    <w:basedOn w:val="Normal"/>
    <w:link w:val="FootnoteTextChar"/>
    <w:uiPriority w:val="99"/>
    <w:semiHidden/>
    <w:unhideWhenUsed/>
    <w:qFormat/>
    <w:rsid w:val="009D6949"/>
    <w:pPr>
      <w:spacing w:after="0" w:line="240" w:lineRule="auto"/>
    </w:pPr>
    <w:rPr>
      <w:rFonts w:ascii="Times New Roman" w:eastAsia="SimSun" w:hAnsi="Times New Roman" w:cs="Times New Roman"/>
      <w:sz w:val="20"/>
      <w:szCs w:val="20"/>
    </w:rPr>
  </w:style>
  <w:style w:type="character" w:customStyle="1" w:styleId="FootnoteTextChar">
    <w:name w:val="Footnote Text Char"/>
    <w:basedOn w:val="DefaultParagraphFont"/>
    <w:link w:val="FootnoteText"/>
    <w:uiPriority w:val="99"/>
    <w:semiHidden/>
    <w:qFormat/>
    <w:rsid w:val="009D6949"/>
    <w:rPr>
      <w:rFonts w:ascii="Times New Roman" w:eastAsia="SimSun" w:hAnsi="Times New Roman" w:cs="Times New Roman"/>
      <w:sz w:val="20"/>
      <w:szCs w:val="20"/>
      <w:lang w:val="en-GB" w:eastAsia="zh-CN"/>
    </w:rPr>
  </w:style>
  <w:style w:type="character" w:styleId="FootnoteReference">
    <w:name w:val="footnote reference"/>
    <w:basedOn w:val="DefaultParagraphFont"/>
    <w:uiPriority w:val="99"/>
    <w:semiHidden/>
    <w:unhideWhenUsed/>
    <w:qFormat/>
    <w:rsid w:val="009D6949"/>
    <w:rPr>
      <w:vertAlign w:val="superscript"/>
    </w:rPr>
  </w:style>
  <w:style w:type="paragraph" w:styleId="ListParagraph">
    <w:name w:val="List Paragraph"/>
    <w:aliases w:val="Bullet List,FooterText,List Paragraph1,Colorful List Accent 1,Colorful List - Accent 11,Dot pt,F5 List Paragraph,List Paragraph Char Char Char,Indicator Text,Numbered Para 1,Bullet 1,Bullet Points,List Paragraph2,MAIN CONTENT,3,Bullet"/>
    <w:basedOn w:val="Normal"/>
    <w:link w:val="ListParagraphChar"/>
    <w:uiPriority w:val="34"/>
    <w:qFormat/>
    <w:rsid w:val="00F756E5"/>
    <w:pPr>
      <w:spacing w:line="256" w:lineRule="auto"/>
      <w:ind w:left="720"/>
      <w:contextualSpacing/>
    </w:pPr>
  </w:style>
  <w:style w:type="paragraph" w:styleId="Revision">
    <w:name w:val="Revision"/>
    <w:hidden/>
    <w:uiPriority w:val="99"/>
    <w:semiHidden/>
    <w:rsid w:val="00380D5D"/>
    <w:pPr>
      <w:spacing w:after="0" w:line="240" w:lineRule="auto"/>
    </w:pPr>
    <w:rPr>
      <w:rFonts w:eastAsiaTheme="minorEastAsia"/>
      <w:lang w:val="en-GB" w:eastAsia="zh-CN"/>
    </w:rPr>
  </w:style>
  <w:style w:type="character" w:styleId="UnresolvedMention">
    <w:name w:val="Unresolved Mention"/>
    <w:basedOn w:val="DefaultParagraphFont"/>
    <w:uiPriority w:val="99"/>
    <w:semiHidden/>
    <w:unhideWhenUsed/>
    <w:rsid w:val="00EA42FB"/>
    <w:rPr>
      <w:color w:val="808080"/>
      <w:shd w:val="clear" w:color="auto" w:fill="E6E6E6"/>
    </w:rPr>
  </w:style>
  <w:style w:type="character" w:customStyle="1" w:styleId="ListParagraphChar">
    <w:name w:val="List Paragraph Char"/>
    <w:aliases w:val="Bullet List Char,FooterText Char,List Paragraph1 Char,Colorful List Accent 1 Char,Colorful List - Accent 11 Char,Dot pt Char,F5 List Paragraph Char,List Paragraph Char Char Char Char,Indicator Text Char,Numbered Para 1 Char,3 Char"/>
    <w:basedOn w:val="DefaultParagraphFont"/>
    <w:link w:val="ListParagraph"/>
    <w:uiPriority w:val="34"/>
    <w:qFormat/>
    <w:locked/>
    <w:rsid w:val="00395318"/>
    <w:rPr>
      <w:rFonts w:eastAsiaTheme="minorEastAsia"/>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0291973">
      <w:bodyDiv w:val="1"/>
      <w:marLeft w:val="0"/>
      <w:marRight w:val="0"/>
      <w:marTop w:val="0"/>
      <w:marBottom w:val="0"/>
      <w:divBdr>
        <w:top w:val="none" w:sz="0" w:space="0" w:color="auto"/>
        <w:left w:val="none" w:sz="0" w:space="0" w:color="auto"/>
        <w:bottom w:val="none" w:sz="0" w:space="0" w:color="auto"/>
        <w:right w:val="none" w:sz="0" w:space="0" w:color="auto"/>
      </w:divBdr>
    </w:div>
    <w:div w:id="332294358">
      <w:bodyDiv w:val="1"/>
      <w:marLeft w:val="0"/>
      <w:marRight w:val="0"/>
      <w:marTop w:val="0"/>
      <w:marBottom w:val="0"/>
      <w:divBdr>
        <w:top w:val="none" w:sz="0" w:space="0" w:color="auto"/>
        <w:left w:val="none" w:sz="0" w:space="0" w:color="auto"/>
        <w:bottom w:val="none" w:sz="0" w:space="0" w:color="auto"/>
        <w:right w:val="none" w:sz="0" w:space="0" w:color="auto"/>
      </w:divBdr>
    </w:div>
    <w:div w:id="568345257">
      <w:bodyDiv w:val="1"/>
      <w:marLeft w:val="0"/>
      <w:marRight w:val="0"/>
      <w:marTop w:val="0"/>
      <w:marBottom w:val="0"/>
      <w:divBdr>
        <w:top w:val="none" w:sz="0" w:space="0" w:color="auto"/>
        <w:left w:val="none" w:sz="0" w:space="0" w:color="auto"/>
        <w:bottom w:val="none" w:sz="0" w:space="0" w:color="auto"/>
        <w:right w:val="none" w:sz="0" w:space="0" w:color="auto"/>
      </w:divBdr>
    </w:div>
    <w:div w:id="617178544">
      <w:bodyDiv w:val="1"/>
      <w:marLeft w:val="0"/>
      <w:marRight w:val="0"/>
      <w:marTop w:val="0"/>
      <w:marBottom w:val="0"/>
      <w:divBdr>
        <w:top w:val="none" w:sz="0" w:space="0" w:color="auto"/>
        <w:left w:val="none" w:sz="0" w:space="0" w:color="auto"/>
        <w:bottom w:val="none" w:sz="0" w:space="0" w:color="auto"/>
        <w:right w:val="none" w:sz="0" w:space="0" w:color="auto"/>
      </w:divBdr>
    </w:div>
    <w:div w:id="771362937">
      <w:bodyDiv w:val="1"/>
      <w:marLeft w:val="0"/>
      <w:marRight w:val="0"/>
      <w:marTop w:val="0"/>
      <w:marBottom w:val="0"/>
      <w:divBdr>
        <w:top w:val="none" w:sz="0" w:space="0" w:color="auto"/>
        <w:left w:val="none" w:sz="0" w:space="0" w:color="auto"/>
        <w:bottom w:val="none" w:sz="0" w:space="0" w:color="auto"/>
        <w:right w:val="none" w:sz="0" w:space="0" w:color="auto"/>
      </w:divBdr>
    </w:div>
    <w:div w:id="787243097">
      <w:bodyDiv w:val="1"/>
      <w:marLeft w:val="0"/>
      <w:marRight w:val="0"/>
      <w:marTop w:val="0"/>
      <w:marBottom w:val="0"/>
      <w:divBdr>
        <w:top w:val="none" w:sz="0" w:space="0" w:color="auto"/>
        <w:left w:val="none" w:sz="0" w:space="0" w:color="auto"/>
        <w:bottom w:val="none" w:sz="0" w:space="0" w:color="auto"/>
        <w:right w:val="none" w:sz="0" w:space="0" w:color="auto"/>
      </w:divBdr>
    </w:div>
    <w:div w:id="791872539">
      <w:bodyDiv w:val="1"/>
      <w:marLeft w:val="0"/>
      <w:marRight w:val="0"/>
      <w:marTop w:val="0"/>
      <w:marBottom w:val="0"/>
      <w:divBdr>
        <w:top w:val="none" w:sz="0" w:space="0" w:color="auto"/>
        <w:left w:val="none" w:sz="0" w:space="0" w:color="auto"/>
        <w:bottom w:val="none" w:sz="0" w:space="0" w:color="auto"/>
        <w:right w:val="none" w:sz="0" w:space="0" w:color="auto"/>
      </w:divBdr>
    </w:div>
    <w:div w:id="875701278">
      <w:bodyDiv w:val="1"/>
      <w:marLeft w:val="0"/>
      <w:marRight w:val="0"/>
      <w:marTop w:val="0"/>
      <w:marBottom w:val="0"/>
      <w:divBdr>
        <w:top w:val="none" w:sz="0" w:space="0" w:color="auto"/>
        <w:left w:val="none" w:sz="0" w:space="0" w:color="auto"/>
        <w:bottom w:val="none" w:sz="0" w:space="0" w:color="auto"/>
        <w:right w:val="none" w:sz="0" w:space="0" w:color="auto"/>
      </w:divBdr>
    </w:div>
    <w:div w:id="920601252">
      <w:bodyDiv w:val="1"/>
      <w:marLeft w:val="0"/>
      <w:marRight w:val="0"/>
      <w:marTop w:val="0"/>
      <w:marBottom w:val="0"/>
      <w:divBdr>
        <w:top w:val="none" w:sz="0" w:space="0" w:color="auto"/>
        <w:left w:val="none" w:sz="0" w:space="0" w:color="auto"/>
        <w:bottom w:val="none" w:sz="0" w:space="0" w:color="auto"/>
        <w:right w:val="none" w:sz="0" w:space="0" w:color="auto"/>
      </w:divBdr>
    </w:div>
    <w:div w:id="929431560">
      <w:bodyDiv w:val="1"/>
      <w:marLeft w:val="0"/>
      <w:marRight w:val="0"/>
      <w:marTop w:val="0"/>
      <w:marBottom w:val="0"/>
      <w:divBdr>
        <w:top w:val="none" w:sz="0" w:space="0" w:color="auto"/>
        <w:left w:val="none" w:sz="0" w:space="0" w:color="auto"/>
        <w:bottom w:val="none" w:sz="0" w:space="0" w:color="auto"/>
        <w:right w:val="none" w:sz="0" w:space="0" w:color="auto"/>
      </w:divBdr>
    </w:div>
    <w:div w:id="1063606291">
      <w:bodyDiv w:val="1"/>
      <w:marLeft w:val="0"/>
      <w:marRight w:val="0"/>
      <w:marTop w:val="0"/>
      <w:marBottom w:val="0"/>
      <w:divBdr>
        <w:top w:val="none" w:sz="0" w:space="0" w:color="auto"/>
        <w:left w:val="none" w:sz="0" w:space="0" w:color="auto"/>
        <w:bottom w:val="none" w:sz="0" w:space="0" w:color="auto"/>
        <w:right w:val="none" w:sz="0" w:space="0" w:color="auto"/>
      </w:divBdr>
    </w:div>
    <w:div w:id="1125470585">
      <w:bodyDiv w:val="1"/>
      <w:marLeft w:val="0"/>
      <w:marRight w:val="0"/>
      <w:marTop w:val="0"/>
      <w:marBottom w:val="0"/>
      <w:divBdr>
        <w:top w:val="none" w:sz="0" w:space="0" w:color="auto"/>
        <w:left w:val="none" w:sz="0" w:space="0" w:color="auto"/>
        <w:bottom w:val="none" w:sz="0" w:space="0" w:color="auto"/>
        <w:right w:val="none" w:sz="0" w:space="0" w:color="auto"/>
      </w:divBdr>
    </w:div>
    <w:div w:id="1155606398">
      <w:bodyDiv w:val="1"/>
      <w:marLeft w:val="0"/>
      <w:marRight w:val="0"/>
      <w:marTop w:val="0"/>
      <w:marBottom w:val="0"/>
      <w:divBdr>
        <w:top w:val="none" w:sz="0" w:space="0" w:color="auto"/>
        <w:left w:val="none" w:sz="0" w:space="0" w:color="auto"/>
        <w:bottom w:val="none" w:sz="0" w:space="0" w:color="auto"/>
        <w:right w:val="none" w:sz="0" w:space="0" w:color="auto"/>
      </w:divBdr>
    </w:div>
    <w:div w:id="1207064371">
      <w:bodyDiv w:val="1"/>
      <w:marLeft w:val="0"/>
      <w:marRight w:val="0"/>
      <w:marTop w:val="0"/>
      <w:marBottom w:val="0"/>
      <w:divBdr>
        <w:top w:val="none" w:sz="0" w:space="0" w:color="auto"/>
        <w:left w:val="none" w:sz="0" w:space="0" w:color="auto"/>
        <w:bottom w:val="none" w:sz="0" w:space="0" w:color="auto"/>
        <w:right w:val="none" w:sz="0" w:space="0" w:color="auto"/>
      </w:divBdr>
    </w:div>
    <w:div w:id="1297104025">
      <w:bodyDiv w:val="1"/>
      <w:marLeft w:val="0"/>
      <w:marRight w:val="0"/>
      <w:marTop w:val="0"/>
      <w:marBottom w:val="0"/>
      <w:divBdr>
        <w:top w:val="none" w:sz="0" w:space="0" w:color="auto"/>
        <w:left w:val="none" w:sz="0" w:space="0" w:color="auto"/>
        <w:bottom w:val="none" w:sz="0" w:space="0" w:color="auto"/>
        <w:right w:val="none" w:sz="0" w:space="0" w:color="auto"/>
      </w:divBdr>
    </w:div>
    <w:div w:id="1358852998">
      <w:bodyDiv w:val="1"/>
      <w:marLeft w:val="0"/>
      <w:marRight w:val="0"/>
      <w:marTop w:val="0"/>
      <w:marBottom w:val="0"/>
      <w:divBdr>
        <w:top w:val="none" w:sz="0" w:space="0" w:color="auto"/>
        <w:left w:val="none" w:sz="0" w:space="0" w:color="auto"/>
        <w:bottom w:val="none" w:sz="0" w:space="0" w:color="auto"/>
        <w:right w:val="none" w:sz="0" w:space="0" w:color="auto"/>
      </w:divBdr>
    </w:div>
    <w:div w:id="1360009469">
      <w:bodyDiv w:val="1"/>
      <w:marLeft w:val="0"/>
      <w:marRight w:val="0"/>
      <w:marTop w:val="0"/>
      <w:marBottom w:val="0"/>
      <w:divBdr>
        <w:top w:val="none" w:sz="0" w:space="0" w:color="auto"/>
        <w:left w:val="none" w:sz="0" w:space="0" w:color="auto"/>
        <w:bottom w:val="none" w:sz="0" w:space="0" w:color="auto"/>
        <w:right w:val="none" w:sz="0" w:space="0" w:color="auto"/>
      </w:divBdr>
    </w:div>
    <w:div w:id="1364860431">
      <w:bodyDiv w:val="1"/>
      <w:marLeft w:val="0"/>
      <w:marRight w:val="0"/>
      <w:marTop w:val="0"/>
      <w:marBottom w:val="0"/>
      <w:divBdr>
        <w:top w:val="none" w:sz="0" w:space="0" w:color="auto"/>
        <w:left w:val="none" w:sz="0" w:space="0" w:color="auto"/>
        <w:bottom w:val="none" w:sz="0" w:space="0" w:color="auto"/>
        <w:right w:val="none" w:sz="0" w:space="0" w:color="auto"/>
      </w:divBdr>
    </w:div>
    <w:div w:id="1415130167">
      <w:bodyDiv w:val="1"/>
      <w:marLeft w:val="0"/>
      <w:marRight w:val="0"/>
      <w:marTop w:val="0"/>
      <w:marBottom w:val="0"/>
      <w:divBdr>
        <w:top w:val="none" w:sz="0" w:space="0" w:color="auto"/>
        <w:left w:val="none" w:sz="0" w:space="0" w:color="auto"/>
        <w:bottom w:val="none" w:sz="0" w:space="0" w:color="auto"/>
        <w:right w:val="none" w:sz="0" w:space="0" w:color="auto"/>
      </w:divBdr>
    </w:div>
    <w:div w:id="1422725255">
      <w:bodyDiv w:val="1"/>
      <w:marLeft w:val="0"/>
      <w:marRight w:val="0"/>
      <w:marTop w:val="0"/>
      <w:marBottom w:val="0"/>
      <w:divBdr>
        <w:top w:val="none" w:sz="0" w:space="0" w:color="auto"/>
        <w:left w:val="none" w:sz="0" w:space="0" w:color="auto"/>
        <w:bottom w:val="none" w:sz="0" w:space="0" w:color="auto"/>
        <w:right w:val="none" w:sz="0" w:space="0" w:color="auto"/>
      </w:divBdr>
    </w:div>
    <w:div w:id="1546867445">
      <w:bodyDiv w:val="1"/>
      <w:marLeft w:val="0"/>
      <w:marRight w:val="0"/>
      <w:marTop w:val="0"/>
      <w:marBottom w:val="0"/>
      <w:divBdr>
        <w:top w:val="none" w:sz="0" w:space="0" w:color="auto"/>
        <w:left w:val="none" w:sz="0" w:space="0" w:color="auto"/>
        <w:bottom w:val="none" w:sz="0" w:space="0" w:color="auto"/>
        <w:right w:val="none" w:sz="0" w:space="0" w:color="auto"/>
      </w:divBdr>
    </w:div>
    <w:div w:id="1816601337">
      <w:bodyDiv w:val="1"/>
      <w:marLeft w:val="0"/>
      <w:marRight w:val="0"/>
      <w:marTop w:val="0"/>
      <w:marBottom w:val="0"/>
      <w:divBdr>
        <w:top w:val="none" w:sz="0" w:space="0" w:color="auto"/>
        <w:left w:val="none" w:sz="0" w:space="0" w:color="auto"/>
        <w:bottom w:val="none" w:sz="0" w:space="0" w:color="auto"/>
        <w:right w:val="none" w:sz="0" w:space="0" w:color="auto"/>
      </w:divBdr>
    </w:div>
    <w:div w:id="1885362422">
      <w:bodyDiv w:val="1"/>
      <w:marLeft w:val="0"/>
      <w:marRight w:val="0"/>
      <w:marTop w:val="0"/>
      <w:marBottom w:val="0"/>
      <w:divBdr>
        <w:top w:val="none" w:sz="0" w:space="0" w:color="auto"/>
        <w:left w:val="none" w:sz="0" w:space="0" w:color="auto"/>
        <w:bottom w:val="none" w:sz="0" w:space="0" w:color="auto"/>
        <w:right w:val="none" w:sz="0" w:space="0" w:color="auto"/>
      </w:divBdr>
    </w:div>
    <w:div w:id="1966932632">
      <w:bodyDiv w:val="1"/>
      <w:marLeft w:val="0"/>
      <w:marRight w:val="0"/>
      <w:marTop w:val="0"/>
      <w:marBottom w:val="0"/>
      <w:divBdr>
        <w:top w:val="none" w:sz="0" w:space="0" w:color="auto"/>
        <w:left w:val="none" w:sz="0" w:space="0" w:color="auto"/>
        <w:bottom w:val="none" w:sz="0" w:space="0" w:color="auto"/>
        <w:right w:val="none" w:sz="0" w:space="0" w:color="auto"/>
      </w:divBdr>
    </w:div>
    <w:div w:id="2021931259">
      <w:bodyDiv w:val="1"/>
      <w:marLeft w:val="0"/>
      <w:marRight w:val="0"/>
      <w:marTop w:val="0"/>
      <w:marBottom w:val="0"/>
      <w:divBdr>
        <w:top w:val="none" w:sz="0" w:space="0" w:color="auto"/>
        <w:left w:val="none" w:sz="0" w:space="0" w:color="auto"/>
        <w:bottom w:val="none" w:sz="0" w:space="0" w:color="auto"/>
        <w:right w:val="none" w:sz="0" w:space="0" w:color="auto"/>
      </w:divBdr>
    </w:div>
    <w:div w:id="2025740470">
      <w:bodyDiv w:val="1"/>
      <w:marLeft w:val="0"/>
      <w:marRight w:val="0"/>
      <w:marTop w:val="0"/>
      <w:marBottom w:val="0"/>
      <w:divBdr>
        <w:top w:val="none" w:sz="0" w:space="0" w:color="auto"/>
        <w:left w:val="none" w:sz="0" w:space="0" w:color="auto"/>
        <w:bottom w:val="none" w:sz="0" w:space="0" w:color="auto"/>
        <w:right w:val="none" w:sz="0" w:space="0" w:color="auto"/>
      </w:divBdr>
    </w:div>
    <w:div w:id="2138717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apps.who.int/iris/bitstream/handle/10665/330145/9789241517034-eng.pdf?ua=1" TargetMode="External"/><Relationship Id="rId3" Type="http://schemas.openxmlformats.org/officeDocument/2006/relationships/hyperlink" Target="https://www.unido.org/sites/default/files/2016-01/ECOWAS_Regional_Pharmaceutical_Plan_0.pdf" TargetMode="External"/><Relationship Id="rId7" Type="http://schemas.openxmlformats.org/officeDocument/2006/relationships/hyperlink" Target="http://www.economica.vn/portals/0/maubieu/1d3f7ee0400e42152bdcaa439bf62686.pdf" TargetMode="External"/><Relationship Id="rId2" Type="http://schemas.openxmlformats.org/officeDocument/2006/relationships/hyperlink" Target="http://eacgermany.org/wp-content/uploads/2018/04/2nd-EAC-Regional-Pharmaceutical-Manufacturing-Plan-of-Action-2017%E2%80%932027.pdf" TargetMode="External"/><Relationship Id="rId1" Type="http://schemas.openxmlformats.org/officeDocument/2006/relationships/hyperlink" Target="http://dx.doi.org/10.2471/BLT.14.140566" TargetMode="External"/><Relationship Id="rId6" Type="http://schemas.openxmlformats.org/officeDocument/2006/relationships/hyperlink" Target="https://decisionresourcesgroup.com/drg-blog/pharma-2020-russia-marching-towards-self-sufficiency/" TargetMode="External"/><Relationship Id="rId5" Type="http://schemas.openxmlformats.org/officeDocument/2006/relationships/hyperlink" Target="http://www.pharma-iq.com/manufacturing/articles/untapped-opportunities-brazil%E2%80%99s-most-promising" TargetMode="External"/><Relationship Id="rId4" Type="http://schemas.openxmlformats.org/officeDocument/2006/relationships/hyperlink" Target="https://www.who.int/phi/implementation/tech_transfer/Interagency-statement-on-promoting-local-producti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F2C6F64D49AA4495847C9E3804D662" ma:contentTypeVersion="13" ma:contentTypeDescription="Create a new document." ma:contentTypeScope="" ma:versionID="4c6d5bb1fec0f9373d7e273dc6c07781">
  <xsd:schema xmlns:xsd="http://www.w3.org/2001/XMLSchema" xmlns:xs="http://www.w3.org/2001/XMLSchema" xmlns:p="http://schemas.microsoft.com/office/2006/metadata/properties" xmlns:ns3="d0957727-9488-4f54-8b72-69ecf2048da8" xmlns:ns4="6d68f137-1901-4c5a-84c8-a0f788f5666d" targetNamespace="http://schemas.microsoft.com/office/2006/metadata/properties" ma:root="true" ma:fieldsID="210b639549e3ad9358533f93ad531af3" ns3:_="" ns4:_="">
    <xsd:import namespace="d0957727-9488-4f54-8b72-69ecf2048da8"/>
    <xsd:import namespace="6d68f137-1901-4c5a-84c8-a0f788f5666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957727-9488-4f54-8b72-69ecf2048d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68f137-1901-4c5a-84c8-a0f788f5666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AC818A-21C2-4632-B9F0-CF7AE1F5DB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957727-9488-4f54-8b72-69ecf2048da8"/>
    <ds:schemaRef ds:uri="6d68f137-1901-4c5a-84c8-a0f788f566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045CE8-FC8E-4FCA-B977-6430D6399B94}">
  <ds:schemaRefs>
    <ds:schemaRef ds:uri="http://schemas.openxmlformats.org/officeDocument/2006/bibliography"/>
  </ds:schemaRefs>
</ds:datastoreItem>
</file>

<file path=customXml/itemProps3.xml><?xml version="1.0" encoding="utf-8"?>
<ds:datastoreItem xmlns:ds="http://schemas.openxmlformats.org/officeDocument/2006/customXml" ds:itemID="{46553E69-182C-4895-A17C-9701D272CE7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93CE375-D2E3-4BD8-89FD-5887D4EEBFA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3461</Words>
  <Characters>19728</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TAHIR, Kedir</dc:creator>
  <cp:lastModifiedBy>Biruk Abate Halallo</cp:lastModifiedBy>
  <cp:revision>5</cp:revision>
  <dcterms:created xsi:type="dcterms:W3CDTF">2020-12-04T13:06:00Z</dcterms:created>
  <dcterms:modified xsi:type="dcterms:W3CDTF">2020-12-04T13:07:00Z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0x01010009F2C6F64D49AA4495847C9E3804D662</vt:lpwstr>
  </property>
</Properties>
</file>